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235EC" w14:textId="2C60F6FA" w:rsidR="00A46536" w:rsidRDefault="00A5781B" w:rsidP="00D46350">
      <w:pPr>
        <w:jc w:val="center"/>
      </w:pPr>
      <w:r>
        <w:rPr>
          <w:noProof/>
        </w:rPr>
        <w:drawing>
          <wp:inline distT="0" distB="0" distL="0" distR="0" wp14:anchorId="5B323607" wp14:editId="1D7854FC">
            <wp:extent cx="2286000" cy="1394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394460"/>
                    </a:xfrm>
                    <a:prstGeom prst="rect">
                      <a:avLst/>
                    </a:prstGeom>
                    <a:noFill/>
                    <a:ln>
                      <a:noFill/>
                    </a:ln>
                  </pic:spPr>
                </pic:pic>
              </a:graphicData>
            </a:graphic>
          </wp:inline>
        </w:drawing>
      </w:r>
    </w:p>
    <w:p w14:paraId="5B3235ED" w14:textId="77777777" w:rsidR="00A46536" w:rsidRDefault="00A46536" w:rsidP="00D46350">
      <w:pPr>
        <w:jc w:val="center"/>
      </w:pPr>
    </w:p>
    <w:p w14:paraId="5B3235EF" w14:textId="146DBCC0" w:rsidR="00A46536" w:rsidRPr="00CC7904" w:rsidRDefault="007E0819" w:rsidP="009112FE">
      <w:pPr>
        <w:ind w:left="4320" w:firstLine="720"/>
        <w:jc w:val="right"/>
        <w:rPr>
          <w:rFonts w:ascii="Georgia" w:hAnsi="Georgia"/>
          <w:sz w:val="23"/>
          <w:szCs w:val="23"/>
        </w:rPr>
      </w:pPr>
      <w:r w:rsidRPr="00CC7904">
        <w:rPr>
          <w:rFonts w:ascii="Georgia" w:hAnsi="Georgia"/>
          <w:sz w:val="23"/>
          <w:szCs w:val="23"/>
        </w:rPr>
        <w:t>1</w:t>
      </w:r>
      <w:r w:rsidR="007E04F6" w:rsidRPr="00CC7904">
        <w:rPr>
          <w:rFonts w:ascii="Georgia" w:hAnsi="Georgia"/>
          <w:sz w:val="23"/>
          <w:szCs w:val="23"/>
        </w:rPr>
        <w:t>1</w:t>
      </w:r>
      <w:r w:rsidR="00506EED" w:rsidRPr="00CC7904">
        <w:rPr>
          <w:rFonts w:ascii="Georgia" w:hAnsi="Georgia"/>
          <w:sz w:val="23"/>
          <w:szCs w:val="23"/>
        </w:rPr>
        <w:t xml:space="preserve"> </w:t>
      </w:r>
      <w:r w:rsidRPr="00CC7904">
        <w:rPr>
          <w:rFonts w:ascii="Georgia" w:hAnsi="Georgia"/>
          <w:sz w:val="23"/>
          <w:szCs w:val="23"/>
        </w:rPr>
        <w:t>February</w:t>
      </w:r>
      <w:r w:rsidR="00506EED" w:rsidRPr="00CC7904">
        <w:rPr>
          <w:rFonts w:ascii="Georgia" w:hAnsi="Georgia"/>
          <w:sz w:val="23"/>
          <w:szCs w:val="23"/>
        </w:rPr>
        <w:t xml:space="preserve"> 202</w:t>
      </w:r>
      <w:r w:rsidRPr="00CC7904">
        <w:rPr>
          <w:rFonts w:ascii="Georgia" w:hAnsi="Georgia"/>
          <w:sz w:val="23"/>
          <w:szCs w:val="23"/>
        </w:rPr>
        <w:t>1</w:t>
      </w:r>
    </w:p>
    <w:p w14:paraId="5B3235F0" w14:textId="286D1300" w:rsidR="00A46536" w:rsidRPr="00CC7904" w:rsidRDefault="00A46536" w:rsidP="009112FE">
      <w:pPr>
        <w:jc w:val="center"/>
        <w:rPr>
          <w:rFonts w:ascii="Georgia" w:hAnsi="Georgia"/>
          <w:b/>
          <w:sz w:val="23"/>
          <w:szCs w:val="23"/>
        </w:rPr>
      </w:pPr>
      <w:r w:rsidRPr="00CC7904">
        <w:rPr>
          <w:rFonts w:ascii="Georgia" w:hAnsi="Georgia"/>
          <w:b/>
          <w:sz w:val="23"/>
          <w:szCs w:val="23"/>
        </w:rPr>
        <w:t>SUMMARY</w:t>
      </w:r>
    </w:p>
    <w:p w14:paraId="58924D99" w14:textId="77777777" w:rsidR="00240378" w:rsidRPr="00CC7904" w:rsidRDefault="00240378" w:rsidP="00337F9D">
      <w:pPr>
        <w:rPr>
          <w:rFonts w:ascii="Georgia" w:hAnsi="Georgia"/>
          <w:b/>
          <w:sz w:val="23"/>
          <w:szCs w:val="23"/>
        </w:rPr>
      </w:pPr>
    </w:p>
    <w:p w14:paraId="5B3235F2" w14:textId="6EF145EC" w:rsidR="00A46536" w:rsidRPr="00CC7904" w:rsidRDefault="00506EED" w:rsidP="00506EED">
      <w:pPr>
        <w:spacing w:after="120"/>
        <w:rPr>
          <w:rFonts w:ascii="Georgia" w:hAnsi="Georgia"/>
          <w:b/>
          <w:sz w:val="23"/>
          <w:szCs w:val="23"/>
        </w:rPr>
      </w:pPr>
      <w:r w:rsidRPr="00CC7904">
        <w:rPr>
          <w:rFonts w:ascii="Georgia" w:hAnsi="Georgia"/>
          <w:b/>
          <w:sz w:val="23"/>
          <w:szCs w:val="23"/>
        </w:rPr>
        <w:t xml:space="preserve">HRH The Duchess of Sussex </w:t>
      </w:r>
      <w:r w:rsidR="00A46536" w:rsidRPr="00CC7904">
        <w:rPr>
          <w:rFonts w:ascii="Georgia" w:hAnsi="Georgia"/>
          <w:b/>
          <w:sz w:val="23"/>
          <w:szCs w:val="23"/>
        </w:rPr>
        <w:t xml:space="preserve">v </w:t>
      </w:r>
      <w:r w:rsidRPr="00CC7904">
        <w:rPr>
          <w:rFonts w:ascii="Georgia" w:hAnsi="Georgia"/>
          <w:b/>
          <w:sz w:val="23"/>
          <w:szCs w:val="23"/>
        </w:rPr>
        <w:t xml:space="preserve">Associated Newspapers Ltd </w:t>
      </w:r>
    </w:p>
    <w:p w14:paraId="5B3235F3" w14:textId="283B3205" w:rsidR="00A46536" w:rsidRPr="00CC7904" w:rsidRDefault="00150A9F" w:rsidP="00506EED">
      <w:pPr>
        <w:spacing w:after="120" w:line="276" w:lineRule="auto"/>
        <w:rPr>
          <w:rFonts w:ascii="Georgia" w:hAnsi="Georgia"/>
          <w:b/>
          <w:sz w:val="23"/>
          <w:szCs w:val="23"/>
        </w:rPr>
      </w:pPr>
      <w:r w:rsidRPr="00CC7904">
        <w:rPr>
          <w:rFonts w:ascii="Georgia" w:hAnsi="Georgia"/>
          <w:b/>
          <w:sz w:val="23"/>
          <w:szCs w:val="23"/>
        </w:rPr>
        <w:t>[20</w:t>
      </w:r>
      <w:r w:rsidR="00506EED" w:rsidRPr="00CC7904">
        <w:rPr>
          <w:rFonts w:ascii="Georgia" w:hAnsi="Georgia"/>
          <w:b/>
          <w:sz w:val="23"/>
          <w:szCs w:val="23"/>
        </w:rPr>
        <w:t>2</w:t>
      </w:r>
      <w:r w:rsidR="007E0819" w:rsidRPr="00CC7904">
        <w:rPr>
          <w:rFonts w:ascii="Georgia" w:hAnsi="Georgia"/>
          <w:b/>
          <w:sz w:val="23"/>
          <w:szCs w:val="23"/>
        </w:rPr>
        <w:t>1</w:t>
      </w:r>
      <w:r w:rsidR="00A46536" w:rsidRPr="00CC7904">
        <w:rPr>
          <w:rFonts w:ascii="Georgia" w:hAnsi="Georgia"/>
          <w:b/>
          <w:sz w:val="23"/>
          <w:szCs w:val="23"/>
        </w:rPr>
        <w:t xml:space="preserve">] </w:t>
      </w:r>
      <w:proofErr w:type="spellStart"/>
      <w:r w:rsidR="00A46536" w:rsidRPr="008A0A44">
        <w:rPr>
          <w:rFonts w:ascii="Georgia" w:hAnsi="Georgia"/>
          <w:b/>
          <w:sz w:val="23"/>
          <w:szCs w:val="23"/>
        </w:rPr>
        <w:t>EWHC</w:t>
      </w:r>
      <w:proofErr w:type="spellEnd"/>
      <w:r w:rsidR="00A46536" w:rsidRPr="008A0A44">
        <w:rPr>
          <w:rFonts w:ascii="Georgia" w:hAnsi="Georgia"/>
          <w:b/>
          <w:sz w:val="23"/>
          <w:szCs w:val="23"/>
        </w:rPr>
        <w:t xml:space="preserve"> </w:t>
      </w:r>
      <w:r w:rsidR="008A0A44" w:rsidRPr="008A0A44">
        <w:rPr>
          <w:rFonts w:ascii="Georgia" w:hAnsi="Georgia"/>
          <w:b/>
          <w:sz w:val="23"/>
          <w:szCs w:val="23"/>
        </w:rPr>
        <w:t>273</w:t>
      </w:r>
      <w:r w:rsidR="00FA3E63" w:rsidRPr="008A0A44">
        <w:rPr>
          <w:rFonts w:ascii="Georgia" w:hAnsi="Georgia"/>
          <w:b/>
          <w:sz w:val="23"/>
          <w:szCs w:val="23"/>
        </w:rPr>
        <w:t xml:space="preserve"> </w:t>
      </w:r>
      <w:r w:rsidR="00A46536" w:rsidRPr="008A0A44">
        <w:rPr>
          <w:rFonts w:ascii="Georgia" w:hAnsi="Georgia"/>
          <w:b/>
          <w:sz w:val="23"/>
          <w:szCs w:val="23"/>
        </w:rPr>
        <w:t>(</w:t>
      </w:r>
      <w:r w:rsidR="00506EED" w:rsidRPr="008A0A44">
        <w:rPr>
          <w:rFonts w:ascii="Georgia" w:hAnsi="Georgia"/>
          <w:b/>
          <w:sz w:val="23"/>
          <w:szCs w:val="23"/>
        </w:rPr>
        <w:t>Ch</w:t>
      </w:r>
      <w:r w:rsidR="00A46536" w:rsidRPr="008A0A44">
        <w:rPr>
          <w:rFonts w:ascii="Georgia" w:hAnsi="Georgia"/>
          <w:b/>
          <w:sz w:val="23"/>
          <w:szCs w:val="23"/>
        </w:rPr>
        <w:t>)</w:t>
      </w:r>
    </w:p>
    <w:p w14:paraId="5B3235F4" w14:textId="6130ECAE" w:rsidR="00A46536" w:rsidRPr="00CC7904" w:rsidRDefault="00A46536" w:rsidP="00506EED">
      <w:pPr>
        <w:spacing w:after="120" w:line="276" w:lineRule="auto"/>
        <w:rPr>
          <w:rFonts w:ascii="Georgia" w:hAnsi="Georgia"/>
          <w:b/>
          <w:sz w:val="23"/>
          <w:szCs w:val="23"/>
        </w:rPr>
      </w:pPr>
      <w:r w:rsidRPr="00CC7904">
        <w:rPr>
          <w:rFonts w:ascii="Georgia" w:hAnsi="Georgia"/>
          <w:b/>
          <w:sz w:val="23"/>
          <w:szCs w:val="23"/>
        </w:rPr>
        <w:t>Mr Justice Warby</w:t>
      </w:r>
    </w:p>
    <w:p w14:paraId="2C2CF68D" w14:textId="46442871" w:rsidR="00E40DD1" w:rsidRDefault="00383F49" w:rsidP="007E0819">
      <w:pPr>
        <w:pStyle w:val="ParaLevel1"/>
        <w:spacing w:line="276" w:lineRule="auto"/>
        <w:ind w:left="510" w:hanging="510"/>
        <w:rPr>
          <w:rFonts w:ascii="Georgia" w:hAnsi="Georgia"/>
          <w:sz w:val="23"/>
          <w:szCs w:val="23"/>
        </w:rPr>
      </w:pPr>
      <w:r>
        <w:rPr>
          <w:rFonts w:ascii="Georgia" w:hAnsi="Georgia"/>
          <w:sz w:val="23"/>
          <w:szCs w:val="23"/>
        </w:rPr>
        <w:t>Following a hearing on 19-20 January 2021, t</w:t>
      </w:r>
      <w:r w:rsidR="00E40DD1">
        <w:rPr>
          <w:rFonts w:ascii="Georgia" w:hAnsi="Georgia"/>
          <w:sz w:val="23"/>
          <w:szCs w:val="23"/>
        </w:rPr>
        <w:t xml:space="preserve">he court gives judgment on the claimant’s application </w:t>
      </w:r>
      <w:r>
        <w:rPr>
          <w:rFonts w:ascii="Georgia" w:hAnsi="Georgia"/>
          <w:sz w:val="23"/>
          <w:szCs w:val="23"/>
        </w:rPr>
        <w:t xml:space="preserve">for orders striking </w:t>
      </w:r>
      <w:r w:rsidR="00E40DD1">
        <w:rPr>
          <w:rFonts w:ascii="Georgia" w:hAnsi="Georgia"/>
          <w:sz w:val="23"/>
          <w:szCs w:val="23"/>
        </w:rPr>
        <w:t xml:space="preserve">out </w:t>
      </w:r>
      <w:r w:rsidR="000732AC">
        <w:rPr>
          <w:rFonts w:ascii="Georgia" w:hAnsi="Georgia"/>
          <w:sz w:val="23"/>
          <w:szCs w:val="23"/>
        </w:rPr>
        <w:t xml:space="preserve">part of the Defence and </w:t>
      </w:r>
      <w:r>
        <w:rPr>
          <w:rFonts w:ascii="Georgia" w:hAnsi="Georgia"/>
          <w:sz w:val="23"/>
          <w:szCs w:val="23"/>
        </w:rPr>
        <w:t xml:space="preserve">entering </w:t>
      </w:r>
      <w:r w:rsidR="000732AC">
        <w:rPr>
          <w:rFonts w:ascii="Georgia" w:hAnsi="Georgia"/>
          <w:sz w:val="23"/>
          <w:szCs w:val="23"/>
        </w:rPr>
        <w:t xml:space="preserve">summary judgment </w:t>
      </w:r>
      <w:r>
        <w:rPr>
          <w:rFonts w:ascii="Georgia" w:hAnsi="Georgia"/>
          <w:sz w:val="23"/>
          <w:szCs w:val="23"/>
        </w:rPr>
        <w:t xml:space="preserve">in her favour </w:t>
      </w:r>
      <w:r w:rsidR="000732AC">
        <w:rPr>
          <w:rFonts w:ascii="Georgia" w:hAnsi="Georgia"/>
          <w:sz w:val="23"/>
          <w:szCs w:val="23"/>
        </w:rPr>
        <w:t>on her claims for misuse of private information and copyright infringement</w:t>
      </w:r>
      <w:r>
        <w:rPr>
          <w:rFonts w:ascii="Georgia" w:hAnsi="Georgia"/>
          <w:sz w:val="23"/>
          <w:szCs w:val="23"/>
        </w:rPr>
        <w:t xml:space="preserve">. </w:t>
      </w:r>
    </w:p>
    <w:p w14:paraId="44E2D9D4" w14:textId="506AC43A" w:rsidR="003411C2" w:rsidRPr="003411C2" w:rsidRDefault="003411C2" w:rsidP="003411C2">
      <w:pPr>
        <w:pStyle w:val="ParaLevel1"/>
        <w:numPr>
          <w:ilvl w:val="0"/>
          <w:numId w:val="0"/>
        </w:numPr>
        <w:spacing w:line="276" w:lineRule="auto"/>
        <w:jc w:val="center"/>
        <w:rPr>
          <w:rFonts w:ascii="Georgia" w:hAnsi="Georgia"/>
          <w:b/>
          <w:bCs/>
          <w:sz w:val="23"/>
          <w:szCs w:val="23"/>
        </w:rPr>
      </w:pPr>
      <w:r>
        <w:rPr>
          <w:rFonts w:ascii="Georgia" w:hAnsi="Georgia"/>
          <w:b/>
          <w:bCs/>
          <w:sz w:val="23"/>
          <w:szCs w:val="23"/>
        </w:rPr>
        <w:t>The action and the application</w:t>
      </w:r>
    </w:p>
    <w:p w14:paraId="2E9BDC1D" w14:textId="3AC95BC2" w:rsidR="00102980" w:rsidRPr="00CC7904" w:rsidRDefault="0006143A" w:rsidP="007E0819">
      <w:pPr>
        <w:pStyle w:val="ParaLevel1"/>
        <w:spacing w:line="276" w:lineRule="auto"/>
        <w:ind w:left="510" w:hanging="510"/>
        <w:rPr>
          <w:rFonts w:ascii="Georgia" w:hAnsi="Georgia"/>
          <w:sz w:val="23"/>
          <w:szCs w:val="23"/>
        </w:rPr>
      </w:pPr>
      <w:r w:rsidRPr="00CC7904">
        <w:rPr>
          <w:rFonts w:ascii="Georgia" w:hAnsi="Georgia"/>
          <w:sz w:val="23"/>
          <w:szCs w:val="23"/>
        </w:rPr>
        <w:t xml:space="preserve">The claimant is the actor Meghan Markle, </w:t>
      </w:r>
      <w:r w:rsidR="00B0519B" w:rsidRPr="00CC7904">
        <w:rPr>
          <w:rFonts w:ascii="Georgia" w:hAnsi="Georgia"/>
          <w:sz w:val="23"/>
          <w:szCs w:val="23"/>
        </w:rPr>
        <w:t>a</w:t>
      </w:r>
      <w:r w:rsidR="008B6CCF">
        <w:rPr>
          <w:rFonts w:ascii="Georgia" w:hAnsi="Georgia"/>
          <w:sz w:val="23"/>
          <w:szCs w:val="23"/>
        </w:rPr>
        <w:t xml:space="preserve">lso known as </w:t>
      </w:r>
      <w:r w:rsidR="00B0519B" w:rsidRPr="00CC7904">
        <w:rPr>
          <w:rFonts w:ascii="Georgia" w:hAnsi="Georgia"/>
          <w:sz w:val="23"/>
          <w:szCs w:val="23"/>
        </w:rPr>
        <w:t xml:space="preserve">the Duchess of Sussex and wife of HRH Prince Henry of Wales, The Duke of Sussex, </w:t>
      </w:r>
      <w:r w:rsidR="00CE7C1D" w:rsidRPr="00CC7904">
        <w:rPr>
          <w:rFonts w:ascii="Georgia" w:hAnsi="Georgia"/>
          <w:sz w:val="23"/>
          <w:szCs w:val="23"/>
        </w:rPr>
        <w:t xml:space="preserve">whom she married on </w:t>
      </w:r>
      <w:r w:rsidR="00B0519B" w:rsidRPr="00CC7904">
        <w:rPr>
          <w:rFonts w:ascii="Georgia" w:hAnsi="Georgia"/>
          <w:sz w:val="23"/>
          <w:szCs w:val="23"/>
        </w:rPr>
        <w:t xml:space="preserve">19 May </w:t>
      </w:r>
      <w:r w:rsidR="00CE7C1D" w:rsidRPr="00CC7904">
        <w:rPr>
          <w:rFonts w:ascii="Georgia" w:hAnsi="Georgia"/>
          <w:sz w:val="23"/>
          <w:szCs w:val="23"/>
        </w:rPr>
        <w:t xml:space="preserve">2018.  </w:t>
      </w:r>
      <w:r w:rsidR="001F0F37" w:rsidRPr="00CC7904">
        <w:rPr>
          <w:rFonts w:ascii="Georgia" w:hAnsi="Georgia"/>
          <w:sz w:val="23"/>
          <w:szCs w:val="23"/>
        </w:rPr>
        <w:t>The relationship between the claimant and her father</w:t>
      </w:r>
      <w:r w:rsidR="00237CFD" w:rsidRPr="00CC7904">
        <w:rPr>
          <w:rFonts w:ascii="Georgia" w:hAnsi="Georgia"/>
          <w:sz w:val="23"/>
          <w:szCs w:val="23"/>
        </w:rPr>
        <w:t>, Thomas Markle,</w:t>
      </w:r>
      <w:r w:rsidR="001F0F37" w:rsidRPr="00CC7904">
        <w:rPr>
          <w:rFonts w:ascii="Georgia" w:hAnsi="Georgia"/>
          <w:sz w:val="23"/>
          <w:szCs w:val="23"/>
        </w:rPr>
        <w:t xml:space="preserve"> was difficult at the time. On </w:t>
      </w:r>
      <w:r w:rsidR="00314EB2" w:rsidRPr="00CC7904">
        <w:rPr>
          <w:rFonts w:ascii="Georgia" w:hAnsi="Georgia"/>
          <w:sz w:val="23"/>
          <w:szCs w:val="23"/>
        </w:rPr>
        <w:t xml:space="preserve">27 August 2018, </w:t>
      </w:r>
      <w:r w:rsidR="001F0F37" w:rsidRPr="00CC7904">
        <w:rPr>
          <w:rFonts w:ascii="Georgia" w:hAnsi="Georgia"/>
          <w:sz w:val="23"/>
          <w:szCs w:val="23"/>
        </w:rPr>
        <w:t xml:space="preserve">she </w:t>
      </w:r>
      <w:r w:rsidR="0070491F" w:rsidRPr="00CC7904">
        <w:rPr>
          <w:rFonts w:ascii="Georgia" w:hAnsi="Georgia"/>
          <w:sz w:val="23"/>
          <w:szCs w:val="23"/>
        </w:rPr>
        <w:t xml:space="preserve">sent </w:t>
      </w:r>
      <w:r w:rsidR="001F0F37" w:rsidRPr="00CC7904">
        <w:rPr>
          <w:rFonts w:ascii="Georgia" w:hAnsi="Georgia"/>
          <w:sz w:val="23"/>
          <w:szCs w:val="23"/>
        </w:rPr>
        <w:t xml:space="preserve">him </w:t>
      </w:r>
      <w:r w:rsidR="0070491F" w:rsidRPr="00CC7904">
        <w:rPr>
          <w:rFonts w:ascii="Georgia" w:hAnsi="Georgia"/>
          <w:sz w:val="23"/>
          <w:szCs w:val="23"/>
        </w:rPr>
        <w:t xml:space="preserve">a </w:t>
      </w:r>
      <w:r w:rsidR="001F0F37" w:rsidRPr="00CC7904">
        <w:rPr>
          <w:rFonts w:ascii="Georgia" w:hAnsi="Georgia"/>
          <w:sz w:val="23"/>
          <w:szCs w:val="23"/>
        </w:rPr>
        <w:t xml:space="preserve">five-page </w:t>
      </w:r>
      <w:r w:rsidR="0070491F" w:rsidRPr="00CC7904">
        <w:rPr>
          <w:rFonts w:ascii="Georgia" w:hAnsi="Georgia"/>
          <w:sz w:val="23"/>
          <w:szCs w:val="23"/>
        </w:rPr>
        <w:t xml:space="preserve">letter </w:t>
      </w:r>
      <w:r w:rsidR="001F0F37" w:rsidRPr="00CC7904">
        <w:rPr>
          <w:rFonts w:ascii="Georgia" w:hAnsi="Georgia"/>
          <w:sz w:val="23"/>
          <w:szCs w:val="23"/>
        </w:rPr>
        <w:t>(“the Letter”)</w:t>
      </w:r>
      <w:r w:rsidR="00237CFD" w:rsidRPr="00CC7904">
        <w:rPr>
          <w:rFonts w:ascii="Georgia" w:hAnsi="Georgia"/>
          <w:sz w:val="23"/>
          <w:szCs w:val="23"/>
        </w:rPr>
        <w:t xml:space="preserve">. </w:t>
      </w:r>
      <w:r w:rsidR="00AA2D37" w:rsidRPr="00CC7904">
        <w:rPr>
          <w:rFonts w:ascii="Georgia" w:hAnsi="Georgia"/>
          <w:sz w:val="23"/>
          <w:szCs w:val="23"/>
        </w:rPr>
        <w:t xml:space="preserve">This action arises from the later reproduction of large </w:t>
      </w:r>
      <w:r w:rsidR="005016CF" w:rsidRPr="00CC7904">
        <w:rPr>
          <w:rFonts w:ascii="Georgia" w:hAnsi="Georgia"/>
          <w:sz w:val="23"/>
          <w:szCs w:val="23"/>
        </w:rPr>
        <w:t>p</w:t>
      </w:r>
      <w:r w:rsidR="00AA2D37" w:rsidRPr="00CC7904">
        <w:rPr>
          <w:rFonts w:ascii="Georgia" w:hAnsi="Georgia"/>
          <w:sz w:val="23"/>
          <w:szCs w:val="23"/>
        </w:rPr>
        <w:t>arts of the Letter in articles published by the defendant in the Mail on Sunday and MailOnline</w:t>
      </w:r>
      <w:r w:rsidR="008B6CCF">
        <w:rPr>
          <w:rFonts w:ascii="Georgia" w:hAnsi="Georgia"/>
          <w:sz w:val="23"/>
          <w:szCs w:val="23"/>
        </w:rPr>
        <w:t xml:space="preserve"> (“the Mail Articles”)</w:t>
      </w:r>
      <w:r w:rsidR="00D76065" w:rsidRPr="00CC7904">
        <w:rPr>
          <w:rFonts w:ascii="Georgia" w:hAnsi="Georgia"/>
          <w:sz w:val="23"/>
          <w:szCs w:val="23"/>
        </w:rPr>
        <w:t xml:space="preserve">. </w:t>
      </w:r>
      <w:r w:rsidR="00AA2D37" w:rsidRPr="00CC7904">
        <w:rPr>
          <w:rFonts w:ascii="Georgia" w:hAnsi="Georgia"/>
          <w:b/>
          <w:bCs/>
          <w:sz w:val="23"/>
          <w:szCs w:val="23"/>
        </w:rPr>
        <w:t>[1]</w:t>
      </w:r>
    </w:p>
    <w:p w14:paraId="46408CC0" w14:textId="5DD7C07D" w:rsidR="00C90477" w:rsidRPr="00CC7904" w:rsidRDefault="00AA2D37" w:rsidP="00C90477">
      <w:pPr>
        <w:pStyle w:val="ParaLevel1"/>
        <w:spacing w:line="276" w:lineRule="auto"/>
        <w:ind w:left="510" w:hanging="510"/>
        <w:rPr>
          <w:rFonts w:ascii="Georgia" w:hAnsi="Georgia"/>
          <w:sz w:val="23"/>
          <w:szCs w:val="23"/>
        </w:rPr>
      </w:pPr>
      <w:r w:rsidRPr="00CC7904">
        <w:rPr>
          <w:rFonts w:ascii="Georgia" w:hAnsi="Georgia"/>
          <w:sz w:val="23"/>
          <w:szCs w:val="23"/>
        </w:rPr>
        <w:t xml:space="preserve">The existence of the Letter first became public on 6 </w:t>
      </w:r>
      <w:r w:rsidR="00C16345" w:rsidRPr="00CC7904">
        <w:rPr>
          <w:rFonts w:ascii="Georgia" w:hAnsi="Georgia"/>
          <w:sz w:val="23"/>
          <w:szCs w:val="23"/>
        </w:rPr>
        <w:t xml:space="preserve">February 2019 </w:t>
      </w:r>
      <w:r w:rsidRPr="00CC7904">
        <w:rPr>
          <w:rFonts w:ascii="Georgia" w:hAnsi="Georgia"/>
          <w:sz w:val="23"/>
          <w:szCs w:val="23"/>
        </w:rPr>
        <w:t>when it was mentioned in an article in the US magazine People</w:t>
      </w:r>
      <w:r w:rsidR="00BD1306" w:rsidRPr="00CC7904">
        <w:rPr>
          <w:rFonts w:ascii="Georgia" w:hAnsi="Georgia"/>
          <w:sz w:val="23"/>
          <w:szCs w:val="23"/>
        </w:rPr>
        <w:t xml:space="preserve"> (“the People Article”)</w:t>
      </w:r>
      <w:r w:rsidR="00484BFC" w:rsidRPr="00CC7904">
        <w:rPr>
          <w:rFonts w:ascii="Georgia" w:hAnsi="Georgia"/>
          <w:sz w:val="23"/>
          <w:szCs w:val="23"/>
        </w:rPr>
        <w:t>. Mr Markle then provided the defendant with the Letter. On 9 February 2019</w:t>
      </w:r>
      <w:r w:rsidR="00F546B9">
        <w:rPr>
          <w:rFonts w:ascii="Georgia" w:hAnsi="Georgia"/>
          <w:sz w:val="23"/>
          <w:szCs w:val="23"/>
        </w:rPr>
        <w:t>,</w:t>
      </w:r>
      <w:r w:rsidR="00484BFC" w:rsidRPr="00CC7904">
        <w:rPr>
          <w:rFonts w:ascii="Georgia" w:hAnsi="Georgia"/>
          <w:sz w:val="23"/>
          <w:szCs w:val="23"/>
        </w:rPr>
        <w:t xml:space="preserve"> the </w:t>
      </w:r>
      <w:r w:rsidR="00C16345" w:rsidRPr="00CC7904">
        <w:rPr>
          <w:rFonts w:ascii="Georgia" w:hAnsi="Georgia"/>
          <w:sz w:val="23"/>
          <w:szCs w:val="23"/>
        </w:rPr>
        <w:t>defendant published</w:t>
      </w:r>
      <w:r w:rsidR="00F52BE7" w:rsidRPr="00CC7904">
        <w:rPr>
          <w:rFonts w:ascii="Georgia" w:hAnsi="Georgia"/>
          <w:sz w:val="23"/>
          <w:szCs w:val="23"/>
        </w:rPr>
        <w:t xml:space="preserve"> </w:t>
      </w:r>
      <w:r w:rsidR="008B6CCF">
        <w:rPr>
          <w:rFonts w:ascii="Georgia" w:hAnsi="Georgia"/>
          <w:sz w:val="23"/>
          <w:szCs w:val="23"/>
        </w:rPr>
        <w:t xml:space="preserve">the Mail Articles </w:t>
      </w:r>
      <w:r w:rsidR="00D76065" w:rsidRPr="00CC7904">
        <w:rPr>
          <w:rFonts w:ascii="Georgia" w:hAnsi="Georgia"/>
          <w:sz w:val="23"/>
          <w:szCs w:val="23"/>
        </w:rPr>
        <w:t>under headlines</w:t>
      </w:r>
      <w:r w:rsidR="00D40A42" w:rsidRPr="00CC7904">
        <w:rPr>
          <w:rFonts w:ascii="Georgia" w:hAnsi="Georgia"/>
          <w:sz w:val="23"/>
          <w:szCs w:val="23"/>
        </w:rPr>
        <w:t>,</w:t>
      </w:r>
      <w:r w:rsidR="00D76065" w:rsidRPr="00CC7904">
        <w:rPr>
          <w:rFonts w:ascii="Georgia" w:hAnsi="Georgia"/>
          <w:sz w:val="23"/>
          <w:szCs w:val="23"/>
        </w:rPr>
        <w:t xml:space="preserve"> the gist of which is conveyed by one: “</w:t>
      </w:r>
      <w:r w:rsidR="00D76065" w:rsidRPr="003411C2">
        <w:rPr>
          <w:rFonts w:ascii="Georgia" w:hAnsi="Georgia"/>
          <w:i/>
          <w:iCs/>
          <w:sz w:val="23"/>
          <w:szCs w:val="23"/>
        </w:rPr>
        <w:t>Revealed: the letter showing true tragedy of Meghan’s ri</w:t>
      </w:r>
      <w:r w:rsidR="00646D92" w:rsidRPr="003411C2">
        <w:rPr>
          <w:rFonts w:ascii="Georgia" w:hAnsi="Georgia"/>
          <w:i/>
          <w:iCs/>
          <w:sz w:val="23"/>
          <w:szCs w:val="23"/>
        </w:rPr>
        <w:t>f</w:t>
      </w:r>
      <w:r w:rsidR="00D76065" w:rsidRPr="003411C2">
        <w:rPr>
          <w:rFonts w:ascii="Georgia" w:hAnsi="Georgia"/>
          <w:i/>
          <w:iCs/>
          <w:sz w:val="23"/>
          <w:szCs w:val="23"/>
        </w:rPr>
        <w:t>t with a father she says has ‘broken her heart into a million pieces’</w:t>
      </w:r>
      <w:r w:rsidR="00D40A42" w:rsidRPr="00CC7904">
        <w:rPr>
          <w:rFonts w:ascii="Georgia" w:hAnsi="Georgia"/>
          <w:sz w:val="23"/>
          <w:szCs w:val="23"/>
        </w:rPr>
        <w:t>”</w:t>
      </w:r>
      <w:r w:rsidR="00D76065" w:rsidRPr="00CC7904">
        <w:rPr>
          <w:rFonts w:ascii="Georgia" w:hAnsi="Georgia"/>
          <w:sz w:val="23"/>
          <w:szCs w:val="23"/>
        </w:rPr>
        <w:t>.</w:t>
      </w:r>
      <w:r w:rsidR="00D76065" w:rsidRPr="00CC7904">
        <w:rPr>
          <w:rFonts w:ascii="Georgia" w:hAnsi="Georgia"/>
          <w:b/>
          <w:bCs/>
          <w:sz w:val="23"/>
          <w:szCs w:val="23"/>
        </w:rPr>
        <w:t>[2]</w:t>
      </w:r>
      <w:r w:rsidR="00AD57FA">
        <w:rPr>
          <w:rFonts w:ascii="Georgia" w:hAnsi="Georgia"/>
          <w:b/>
          <w:bCs/>
          <w:sz w:val="23"/>
          <w:szCs w:val="23"/>
        </w:rPr>
        <w:t xml:space="preserve"> </w:t>
      </w:r>
      <w:r w:rsidR="00AD57FA" w:rsidRPr="003411C2">
        <w:rPr>
          <w:rFonts w:ascii="Georgia" w:hAnsi="Georgia"/>
          <w:sz w:val="23"/>
          <w:szCs w:val="23"/>
        </w:rPr>
        <w:t>The Mail Articles</w:t>
      </w:r>
      <w:r w:rsidR="00AD57FA">
        <w:rPr>
          <w:rFonts w:ascii="Georgia" w:hAnsi="Georgia"/>
          <w:b/>
          <w:bCs/>
          <w:sz w:val="23"/>
          <w:szCs w:val="23"/>
        </w:rPr>
        <w:t xml:space="preserve"> </w:t>
      </w:r>
      <w:r w:rsidR="00AD57FA">
        <w:rPr>
          <w:rFonts w:ascii="Georgia" w:hAnsi="Georgia"/>
          <w:sz w:val="23"/>
          <w:szCs w:val="23"/>
        </w:rPr>
        <w:t xml:space="preserve">drew </w:t>
      </w:r>
      <w:r w:rsidR="00AD57FA" w:rsidRPr="00CC7904">
        <w:rPr>
          <w:rFonts w:ascii="Georgia" w:hAnsi="Georgia"/>
          <w:sz w:val="23"/>
          <w:szCs w:val="23"/>
        </w:rPr>
        <w:t xml:space="preserve">extensively </w:t>
      </w:r>
      <w:r w:rsidR="00AD57FA">
        <w:rPr>
          <w:rFonts w:ascii="Georgia" w:hAnsi="Georgia"/>
          <w:sz w:val="23"/>
          <w:szCs w:val="23"/>
        </w:rPr>
        <w:t xml:space="preserve">on the words and information in </w:t>
      </w:r>
      <w:r w:rsidR="00AD57FA" w:rsidRPr="00CC7904">
        <w:rPr>
          <w:rFonts w:ascii="Georgia" w:hAnsi="Georgia"/>
          <w:sz w:val="23"/>
          <w:szCs w:val="23"/>
        </w:rPr>
        <w:t>the Letter</w:t>
      </w:r>
      <w:r w:rsidR="00AD57FA">
        <w:rPr>
          <w:rFonts w:ascii="Georgia" w:hAnsi="Georgia"/>
          <w:sz w:val="23"/>
          <w:szCs w:val="23"/>
        </w:rPr>
        <w:t>.</w:t>
      </w:r>
    </w:p>
    <w:p w14:paraId="262D850D" w14:textId="779E63B3" w:rsidR="00DF073B" w:rsidRPr="00CC7904" w:rsidRDefault="00EB0CF3" w:rsidP="00DF073B">
      <w:pPr>
        <w:pStyle w:val="ParaLevel1"/>
        <w:spacing w:line="276" w:lineRule="auto"/>
        <w:ind w:left="510" w:hanging="510"/>
        <w:rPr>
          <w:rFonts w:ascii="Georgia" w:hAnsi="Georgia"/>
          <w:sz w:val="23"/>
          <w:szCs w:val="23"/>
        </w:rPr>
      </w:pPr>
      <w:r w:rsidRPr="00CC7904">
        <w:rPr>
          <w:rFonts w:ascii="Georgia" w:hAnsi="Georgia"/>
          <w:sz w:val="23"/>
          <w:szCs w:val="23"/>
        </w:rPr>
        <w:t xml:space="preserve">In this action </w:t>
      </w:r>
      <w:r w:rsidR="00BB3976">
        <w:rPr>
          <w:rFonts w:ascii="Georgia" w:hAnsi="Georgia"/>
          <w:sz w:val="23"/>
          <w:szCs w:val="23"/>
        </w:rPr>
        <w:t xml:space="preserve">the </w:t>
      </w:r>
      <w:r w:rsidR="002B1F19" w:rsidRPr="00CC7904">
        <w:rPr>
          <w:rFonts w:ascii="Georgia" w:hAnsi="Georgia"/>
          <w:sz w:val="23"/>
          <w:szCs w:val="23"/>
        </w:rPr>
        <w:t xml:space="preserve">claimant </w:t>
      </w:r>
      <w:r w:rsidR="00C90477" w:rsidRPr="00CC7904">
        <w:rPr>
          <w:rFonts w:ascii="Georgia" w:hAnsi="Georgia"/>
          <w:sz w:val="23"/>
          <w:szCs w:val="23"/>
        </w:rPr>
        <w:t>alleges</w:t>
      </w:r>
      <w:r w:rsidR="00D40A42" w:rsidRPr="00CC7904">
        <w:rPr>
          <w:rFonts w:ascii="Georgia" w:hAnsi="Georgia"/>
          <w:sz w:val="23"/>
          <w:szCs w:val="23"/>
        </w:rPr>
        <w:t xml:space="preserve"> </w:t>
      </w:r>
      <w:r w:rsidR="00662F37">
        <w:rPr>
          <w:rFonts w:ascii="Georgia" w:hAnsi="Georgia"/>
          <w:sz w:val="23"/>
          <w:szCs w:val="23"/>
        </w:rPr>
        <w:t>th</w:t>
      </w:r>
      <w:r w:rsidR="00AD57FA">
        <w:rPr>
          <w:rFonts w:ascii="Georgia" w:hAnsi="Georgia"/>
          <w:sz w:val="23"/>
          <w:szCs w:val="23"/>
        </w:rPr>
        <w:t>at this</w:t>
      </w:r>
      <w:r w:rsidR="00662F37">
        <w:rPr>
          <w:rFonts w:ascii="Georgia" w:hAnsi="Georgia"/>
          <w:sz w:val="23"/>
          <w:szCs w:val="23"/>
        </w:rPr>
        <w:t xml:space="preserve"> involved </w:t>
      </w:r>
      <w:r w:rsidR="002B1F19" w:rsidRPr="00CC7904">
        <w:rPr>
          <w:rFonts w:ascii="Georgia" w:hAnsi="Georgia"/>
          <w:sz w:val="23"/>
          <w:szCs w:val="23"/>
        </w:rPr>
        <w:t>misuse of her private information, breach of her data protection rights, and infringement of her copyright</w:t>
      </w:r>
      <w:r w:rsidR="00B40828" w:rsidRPr="00CC7904">
        <w:rPr>
          <w:rFonts w:ascii="Georgia" w:hAnsi="Georgia"/>
          <w:sz w:val="23"/>
          <w:szCs w:val="23"/>
        </w:rPr>
        <w:t xml:space="preserve"> in the Letter</w:t>
      </w:r>
      <w:r w:rsidR="00DF073B" w:rsidRPr="00CC7904">
        <w:rPr>
          <w:rFonts w:ascii="Georgia" w:hAnsi="Georgia"/>
          <w:sz w:val="23"/>
          <w:szCs w:val="23"/>
        </w:rPr>
        <w:t xml:space="preserve"> and of </w:t>
      </w:r>
      <w:r w:rsidR="00C90477" w:rsidRPr="00CC7904">
        <w:rPr>
          <w:rFonts w:ascii="Georgia" w:hAnsi="Georgia"/>
          <w:sz w:val="23"/>
          <w:szCs w:val="23"/>
        </w:rPr>
        <w:t xml:space="preserve">a draft </w:t>
      </w:r>
      <w:r w:rsidR="0083053F">
        <w:rPr>
          <w:rFonts w:ascii="Georgia" w:hAnsi="Georgia"/>
          <w:sz w:val="23"/>
          <w:szCs w:val="23"/>
        </w:rPr>
        <w:t xml:space="preserve">of the Letter </w:t>
      </w:r>
      <w:r w:rsidR="00DF073B" w:rsidRPr="00CC7904">
        <w:rPr>
          <w:rFonts w:ascii="Georgia" w:hAnsi="Georgia"/>
          <w:sz w:val="23"/>
          <w:szCs w:val="23"/>
        </w:rPr>
        <w:t xml:space="preserve">she </w:t>
      </w:r>
      <w:r w:rsidR="00C90477" w:rsidRPr="00CC7904">
        <w:rPr>
          <w:rFonts w:ascii="Georgia" w:hAnsi="Georgia"/>
          <w:sz w:val="23"/>
          <w:szCs w:val="23"/>
        </w:rPr>
        <w:t xml:space="preserve">created on </w:t>
      </w:r>
      <w:r w:rsidR="00DF073B" w:rsidRPr="00CC7904">
        <w:rPr>
          <w:rFonts w:ascii="Georgia" w:hAnsi="Georgia"/>
          <w:sz w:val="23"/>
          <w:szCs w:val="23"/>
        </w:rPr>
        <w:t xml:space="preserve">her </w:t>
      </w:r>
      <w:r w:rsidR="00C90477" w:rsidRPr="00CC7904">
        <w:rPr>
          <w:rFonts w:ascii="Georgia" w:hAnsi="Georgia"/>
          <w:sz w:val="23"/>
          <w:szCs w:val="23"/>
        </w:rPr>
        <w:t>phone (the “Electronic Draft”)</w:t>
      </w:r>
      <w:r w:rsidR="00646D92" w:rsidRPr="00CC7904">
        <w:rPr>
          <w:rFonts w:ascii="Georgia" w:hAnsi="Georgia"/>
          <w:sz w:val="23"/>
          <w:szCs w:val="23"/>
        </w:rPr>
        <w:t xml:space="preserve">. </w:t>
      </w:r>
      <w:r w:rsidR="00B40828" w:rsidRPr="00CC7904">
        <w:rPr>
          <w:rFonts w:ascii="Georgia" w:hAnsi="Georgia"/>
          <w:b/>
          <w:bCs/>
          <w:sz w:val="23"/>
          <w:szCs w:val="23"/>
        </w:rPr>
        <w:t>[</w:t>
      </w:r>
      <w:r w:rsidR="00371982" w:rsidRPr="00CC7904">
        <w:rPr>
          <w:rFonts w:ascii="Georgia" w:hAnsi="Georgia"/>
          <w:b/>
          <w:bCs/>
          <w:sz w:val="23"/>
          <w:szCs w:val="23"/>
        </w:rPr>
        <w:t>3-</w:t>
      </w:r>
      <w:r w:rsidR="00E44FCF" w:rsidRPr="00CC7904">
        <w:rPr>
          <w:rFonts w:ascii="Georgia" w:hAnsi="Georgia"/>
          <w:b/>
          <w:bCs/>
          <w:sz w:val="23"/>
          <w:szCs w:val="23"/>
        </w:rPr>
        <w:t>5</w:t>
      </w:r>
      <w:r w:rsidR="00B40828" w:rsidRPr="00CC7904">
        <w:rPr>
          <w:rFonts w:ascii="Georgia" w:hAnsi="Georgia"/>
          <w:b/>
          <w:bCs/>
          <w:sz w:val="23"/>
          <w:szCs w:val="23"/>
        </w:rPr>
        <w:t>].</w:t>
      </w:r>
      <w:r w:rsidR="002B1F19" w:rsidRPr="00CC7904">
        <w:rPr>
          <w:rFonts w:ascii="Georgia" w:hAnsi="Georgia"/>
          <w:sz w:val="23"/>
          <w:szCs w:val="23"/>
        </w:rPr>
        <w:t xml:space="preserve"> </w:t>
      </w:r>
    </w:p>
    <w:p w14:paraId="0636CA78" w14:textId="52C86A46" w:rsidR="00E03A99" w:rsidRPr="00CC7904" w:rsidRDefault="00E170A2" w:rsidP="00DF073B">
      <w:pPr>
        <w:pStyle w:val="ParaLevel1"/>
        <w:spacing w:line="276" w:lineRule="auto"/>
        <w:ind w:left="510" w:hanging="510"/>
        <w:rPr>
          <w:rFonts w:ascii="Georgia" w:hAnsi="Georgia"/>
          <w:sz w:val="23"/>
          <w:szCs w:val="23"/>
        </w:rPr>
      </w:pPr>
      <w:r w:rsidRPr="00CC7904">
        <w:rPr>
          <w:rFonts w:ascii="Georgia" w:hAnsi="Georgia"/>
          <w:sz w:val="23"/>
          <w:szCs w:val="23"/>
        </w:rPr>
        <w:t xml:space="preserve">The defendant denies </w:t>
      </w:r>
      <w:r w:rsidR="00E44FCF" w:rsidRPr="00CC7904">
        <w:rPr>
          <w:rFonts w:ascii="Georgia" w:hAnsi="Georgia"/>
          <w:sz w:val="23"/>
          <w:szCs w:val="23"/>
        </w:rPr>
        <w:t xml:space="preserve">that </w:t>
      </w:r>
      <w:r w:rsidR="00B40828" w:rsidRPr="00CC7904">
        <w:rPr>
          <w:rFonts w:ascii="Georgia" w:hAnsi="Georgia"/>
          <w:sz w:val="23"/>
          <w:szCs w:val="23"/>
        </w:rPr>
        <w:t xml:space="preserve">the claimant had </w:t>
      </w:r>
      <w:r w:rsidR="000A235F" w:rsidRPr="00CC7904">
        <w:rPr>
          <w:rFonts w:ascii="Georgia" w:hAnsi="Georgia"/>
          <w:sz w:val="23"/>
          <w:szCs w:val="23"/>
        </w:rPr>
        <w:t xml:space="preserve">any </w:t>
      </w:r>
      <w:r w:rsidR="00B40828" w:rsidRPr="00CC7904">
        <w:rPr>
          <w:rFonts w:ascii="Georgia" w:hAnsi="Georgia"/>
          <w:sz w:val="23"/>
          <w:szCs w:val="23"/>
        </w:rPr>
        <w:t xml:space="preserve">reasonable expectation of privacy in the </w:t>
      </w:r>
      <w:r w:rsidR="00662F37">
        <w:rPr>
          <w:rFonts w:ascii="Georgia" w:hAnsi="Georgia"/>
          <w:sz w:val="23"/>
          <w:szCs w:val="23"/>
        </w:rPr>
        <w:t xml:space="preserve">contents of the </w:t>
      </w:r>
      <w:r w:rsidR="00B40828" w:rsidRPr="00CC7904">
        <w:rPr>
          <w:rFonts w:ascii="Georgia" w:hAnsi="Georgia"/>
          <w:sz w:val="23"/>
          <w:szCs w:val="23"/>
        </w:rPr>
        <w:t xml:space="preserve">Letter, </w:t>
      </w:r>
      <w:r w:rsidR="00A23A30" w:rsidRPr="00CC7904">
        <w:rPr>
          <w:rFonts w:ascii="Georgia" w:hAnsi="Georgia"/>
          <w:sz w:val="23"/>
          <w:szCs w:val="23"/>
        </w:rPr>
        <w:t xml:space="preserve">alternatively </w:t>
      </w:r>
      <w:r w:rsidR="000A235F" w:rsidRPr="00CC7904">
        <w:rPr>
          <w:rFonts w:ascii="Georgia" w:hAnsi="Georgia"/>
          <w:sz w:val="23"/>
          <w:szCs w:val="23"/>
        </w:rPr>
        <w:t xml:space="preserve">it says </w:t>
      </w:r>
      <w:r w:rsidR="00B40828" w:rsidRPr="00CC7904">
        <w:rPr>
          <w:rFonts w:ascii="Georgia" w:hAnsi="Georgia"/>
          <w:sz w:val="23"/>
          <w:szCs w:val="23"/>
        </w:rPr>
        <w:t>any such expectation is outweighed by the need to protect the rights of her father and the public at large</w:t>
      </w:r>
      <w:r w:rsidR="00B71808" w:rsidRPr="00CC7904">
        <w:rPr>
          <w:rFonts w:ascii="Georgia" w:hAnsi="Georgia"/>
          <w:sz w:val="23"/>
          <w:szCs w:val="23"/>
        </w:rPr>
        <w:t xml:space="preserve"> </w:t>
      </w:r>
      <w:r w:rsidR="00646D92" w:rsidRPr="00CC7904">
        <w:rPr>
          <w:rFonts w:ascii="Georgia" w:hAnsi="Georgia"/>
          <w:b/>
          <w:bCs/>
          <w:sz w:val="23"/>
          <w:szCs w:val="23"/>
        </w:rPr>
        <w:t>[6]</w:t>
      </w:r>
      <w:r w:rsidR="00646D92" w:rsidRPr="00CC7904">
        <w:rPr>
          <w:rFonts w:ascii="Georgia" w:hAnsi="Georgia"/>
          <w:sz w:val="23"/>
          <w:szCs w:val="23"/>
        </w:rPr>
        <w:t>. T</w:t>
      </w:r>
      <w:r w:rsidR="00E44FCF" w:rsidRPr="00CC7904">
        <w:rPr>
          <w:rFonts w:ascii="Georgia" w:hAnsi="Georgia"/>
          <w:sz w:val="23"/>
          <w:szCs w:val="23"/>
        </w:rPr>
        <w:t xml:space="preserve">he defendant </w:t>
      </w:r>
      <w:r w:rsidR="00A23A30" w:rsidRPr="00CC7904">
        <w:rPr>
          <w:rFonts w:ascii="Georgia" w:hAnsi="Georgia"/>
          <w:sz w:val="23"/>
          <w:szCs w:val="23"/>
        </w:rPr>
        <w:t xml:space="preserve">denies </w:t>
      </w:r>
      <w:r w:rsidR="00646D92" w:rsidRPr="00CC7904">
        <w:rPr>
          <w:rFonts w:ascii="Georgia" w:hAnsi="Georgia"/>
          <w:sz w:val="23"/>
          <w:szCs w:val="23"/>
        </w:rPr>
        <w:t xml:space="preserve">that the Letter is an original literary work in which the claimant owns the copyright, alternatively </w:t>
      </w:r>
      <w:r w:rsidR="000A235F" w:rsidRPr="00CC7904">
        <w:rPr>
          <w:rFonts w:ascii="Georgia" w:hAnsi="Georgia"/>
          <w:sz w:val="23"/>
          <w:szCs w:val="23"/>
        </w:rPr>
        <w:t xml:space="preserve">it </w:t>
      </w:r>
      <w:r w:rsidR="00F209C7" w:rsidRPr="00CC7904">
        <w:rPr>
          <w:rFonts w:ascii="Georgia" w:hAnsi="Georgia"/>
          <w:sz w:val="23"/>
          <w:szCs w:val="23"/>
        </w:rPr>
        <w:t>relies on defences of fair dealing, public interest</w:t>
      </w:r>
      <w:r w:rsidR="00F52BE7" w:rsidRPr="00CC7904">
        <w:rPr>
          <w:rFonts w:ascii="Georgia" w:hAnsi="Georgia"/>
          <w:sz w:val="23"/>
          <w:szCs w:val="23"/>
        </w:rPr>
        <w:t>,</w:t>
      </w:r>
      <w:r w:rsidR="00F209C7" w:rsidRPr="00CC7904">
        <w:rPr>
          <w:rFonts w:ascii="Georgia" w:hAnsi="Georgia"/>
          <w:sz w:val="23"/>
          <w:szCs w:val="23"/>
        </w:rPr>
        <w:t xml:space="preserve"> and freedom of expression</w:t>
      </w:r>
      <w:r w:rsidR="00B71808" w:rsidRPr="00CC7904">
        <w:rPr>
          <w:rFonts w:ascii="Georgia" w:hAnsi="Georgia"/>
          <w:sz w:val="23"/>
          <w:szCs w:val="23"/>
        </w:rPr>
        <w:t>. Its case</w:t>
      </w:r>
      <w:r w:rsidR="00CE779B" w:rsidRPr="00CC7904">
        <w:rPr>
          <w:rFonts w:ascii="Georgia" w:hAnsi="Georgia"/>
          <w:sz w:val="23"/>
          <w:szCs w:val="23"/>
        </w:rPr>
        <w:t xml:space="preserve"> includes reliance on allegations that the claimant disclosed information about the Letter to the authors of a biography of the Duke and Duchess</w:t>
      </w:r>
      <w:r w:rsidR="00655E1D" w:rsidRPr="00CC7904">
        <w:rPr>
          <w:rFonts w:ascii="Georgia" w:hAnsi="Georgia"/>
          <w:sz w:val="23"/>
          <w:szCs w:val="23"/>
        </w:rPr>
        <w:t xml:space="preserve"> published in mid-2020, called </w:t>
      </w:r>
      <w:r w:rsidR="00655E1D" w:rsidRPr="00CC7904">
        <w:rPr>
          <w:rFonts w:ascii="Georgia" w:hAnsi="Georgia"/>
          <w:i/>
          <w:iCs/>
          <w:sz w:val="23"/>
          <w:szCs w:val="23"/>
        </w:rPr>
        <w:t>Finding Freedom</w:t>
      </w:r>
      <w:r w:rsidR="00F209C7" w:rsidRPr="00CC7904">
        <w:rPr>
          <w:rFonts w:ascii="Georgia" w:hAnsi="Georgia"/>
          <w:sz w:val="23"/>
          <w:szCs w:val="23"/>
        </w:rPr>
        <w:t xml:space="preserve"> </w:t>
      </w:r>
      <w:r w:rsidR="00655E1D" w:rsidRPr="00CC7904">
        <w:rPr>
          <w:rFonts w:ascii="Georgia" w:hAnsi="Georgia"/>
          <w:sz w:val="23"/>
          <w:szCs w:val="23"/>
        </w:rPr>
        <w:t xml:space="preserve">(“the Book”) </w:t>
      </w:r>
      <w:r w:rsidR="00B40828" w:rsidRPr="00CC7904">
        <w:rPr>
          <w:rFonts w:ascii="Georgia" w:hAnsi="Georgia"/>
          <w:b/>
          <w:bCs/>
          <w:sz w:val="23"/>
          <w:szCs w:val="23"/>
        </w:rPr>
        <w:t xml:space="preserve">[7]. </w:t>
      </w:r>
    </w:p>
    <w:p w14:paraId="1EF4880A" w14:textId="5790250B" w:rsidR="00F67400" w:rsidRPr="00CC7904" w:rsidRDefault="00F209C7" w:rsidP="007E0819">
      <w:pPr>
        <w:pStyle w:val="ParaLevel1"/>
        <w:spacing w:line="276" w:lineRule="auto"/>
        <w:ind w:left="510" w:hanging="510"/>
        <w:rPr>
          <w:rFonts w:ascii="Georgia" w:hAnsi="Georgia"/>
          <w:sz w:val="23"/>
          <w:szCs w:val="23"/>
        </w:rPr>
      </w:pPr>
      <w:r w:rsidRPr="00CC7904">
        <w:rPr>
          <w:rFonts w:ascii="Georgia" w:hAnsi="Georgia"/>
          <w:sz w:val="23"/>
          <w:szCs w:val="23"/>
        </w:rPr>
        <w:lastRenderedPageBreak/>
        <w:t xml:space="preserve">The claimant now applies </w:t>
      </w:r>
      <w:r w:rsidR="00E03A99" w:rsidRPr="00CC7904">
        <w:rPr>
          <w:rFonts w:ascii="Georgia" w:hAnsi="Georgia"/>
          <w:sz w:val="23"/>
          <w:szCs w:val="23"/>
        </w:rPr>
        <w:t>for summary judgment on the privacy and copyright claims</w:t>
      </w:r>
      <w:r w:rsidR="00F4399A" w:rsidRPr="00CC7904">
        <w:rPr>
          <w:rFonts w:ascii="Georgia" w:hAnsi="Georgia"/>
          <w:sz w:val="23"/>
          <w:szCs w:val="23"/>
        </w:rPr>
        <w:t xml:space="preserve"> </w:t>
      </w:r>
      <w:r w:rsidR="00F4399A" w:rsidRPr="00CC7904">
        <w:rPr>
          <w:rFonts w:ascii="Georgia" w:hAnsi="Georgia"/>
          <w:b/>
          <w:bCs/>
          <w:sz w:val="23"/>
          <w:szCs w:val="23"/>
        </w:rPr>
        <w:t>[9]</w:t>
      </w:r>
      <w:r w:rsidR="00E03A99" w:rsidRPr="00CC7904">
        <w:rPr>
          <w:rFonts w:ascii="Georgia" w:hAnsi="Georgia"/>
          <w:sz w:val="23"/>
          <w:szCs w:val="23"/>
        </w:rPr>
        <w:t xml:space="preserve">. </w:t>
      </w:r>
      <w:r w:rsidR="00B64350" w:rsidRPr="00CC7904">
        <w:rPr>
          <w:rFonts w:ascii="Georgia" w:hAnsi="Georgia"/>
          <w:sz w:val="23"/>
          <w:szCs w:val="23"/>
        </w:rPr>
        <w:t>Her case is that the defence disclose</w:t>
      </w:r>
      <w:r w:rsidR="00C74731" w:rsidRPr="00CC7904">
        <w:rPr>
          <w:rFonts w:ascii="Georgia" w:hAnsi="Georgia"/>
          <w:sz w:val="23"/>
          <w:szCs w:val="23"/>
        </w:rPr>
        <w:t>s</w:t>
      </w:r>
      <w:r w:rsidR="00B64350" w:rsidRPr="00CC7904">
        <w:rPr>
          <w:rFonts w:ascii="Georgia" w:hAnsi="Georgia"/>
          <w:sz w:val="23"/>
          <w:szCs w:val="23"/>
        </w:rPr>
        <w:t xml:space="preserve"> no reasonable grounds for defending the </w:t>
      </w:r>
      <w:r w:rsidR="00964246" w:rsidRPr="00CC7904">
        <w:rPr>
          <w:rFonts w:ascii="Georgia" w:hAnsi="Georgia"/>
          <w:sz w:val="23"/>
          <w:szCs w:val="23"/>
        </w:rPr>
        <w:t>privacy claim</w:t>
      </w:r>
      <w:r w:rsidR="00B64350" w:rsidRPr="00CC7904">
        <w:rPr>
          <w:rFonts w:ascii="Georgia" w:hAnsi="Georgia"/>
          <w:sz w:val="23"/>
          <w:szCs w:val="23"/>
        </w:rPr>
        <w:t>, and the defendant has no realistic prospect of succe</w:t>
      </w:r>
      <w:r w:rsidR="005016CF" w:rsidRPr="00CC7904">
        <w:rPr>
          <w:rFonts w:ascii="Georgia" w:hAnsi="Georgia"/>
          <w:sz w:val="23"/>
          <w:szCs w:val="23"/>
        </w:rPr>
        <w:t xml:space="preserve">ssfully defending either claim </w:t>
      </w:r>
      <w:r w:rsidR="00B64350" w:rsidRPr="00CC7904">
        <w:rPr>
          <w:rFonts w:ascii="Georgia" w:hAnsi="Georgia"/>
          <w:sz w:val="23"/>
          <w:szCs w:val="23"/>
        </w:rPr>
        <w:t xml:space="preserve">at a trial. </w:t>
      </w:r>
      <w:r w:rsidR="007F07E2">
        <w:rPr>
          <w:rFonts w:ascii="Georgia" w:hAnsi="Georgia"/>
          <w:sz w:val="23"/>
          <w:szCs w:val="23"/>
        </w:rPr>
        <w:t>The hearing is not concerned with the data protection claim.</w:t>
      </w:r>
    </w:p>
    <w:p w14:paraId="619885BF" w14:textId="0DCCB175" w:rsidR="003010DA" w:rsidRPr="00CC7904" w:rsidRDefault="00F4399A" w:rsidP="007E0819">
      <w:pPr>
        <w:pStyle w:val="ParaLevel1"/>
        <w:spacing w:line="276" w:lineRule="auto"/>
        <w:ind w:left="510" w:hanging="510"/>
        <w:rPr>
          <w:rFonts w:ascii="Georgia" w:hAnsi="Georgia"/>
          <w:sz w:val="23"/>
          <w:szCs w:val="23"/>
        </w:rPr>
      </w:pPr>
      <w:r w:rsidRPr="00CC7904">
        <w:rPr>
          <w:rFonts w:ascii="Georgia" w:hAnsi="Georgia"/>
          <w:sz w:val="23"/>
          <w:szCs w:val="23"/>
        </w:rPr>
        <w:t xml:space="preserve">The Court identifies the principles that </w:t>
      </w:r>
      <w:r w:rsidR="00964246" w:rsidRPr="00CC7904">
        <w:rPr>
          <w:rFonts w:ascii="Georgia" w:hAnsi="Georgia"/>
          <w:sz w:val="23"/>
          <w:szCs w:val="23"/>
        </w:rPr>
        <w:t xml:space="preserve">govern </w:t>
      </w:r>
      <w:r w:rsidRPr="00CC7904">
        <w:rPr>
          <w:rFonts w:ascii="Georgia" w:hAnsi="Georgia"/>
          <w:sz w:val="23"/>
          <w:szCs w:val="23"/>
        </w:rPr>
        <w:t xml:space="preserve">striking out and summary judgment </w:t>
      </w:r>
      <w:r w:rsidR="006B3077" w:rsidRPr="00CC7904">
        <w:rPr>
          <w:rFonts w:ascii="Georgia" w:hAnsi="Georgia"/>
          <w:b/>
          <w:bCs/>
          <w:sz w:val="23"/>
          <w:szCs w:val="23"/>
        </w:rPr>
        <w:t>[</w:t>
      </w:r>
      <w:r w:rsidRPr="00CC7904">
        <w:rPr>
          <w:rFonts w:ascii="Georgia" w:hAnsi="Georgia"/>
          <w:b/>
          <w:bCs/>
          <w:sz w:val="23"/>
          <w:szCs w:val="23"/>
        </w:rPr>
        <w:t>10-18</w:t>
      </w:r>
      <w:r w:rsidR="006B3077" w:rsidRPr="00CC7904">
        <w:rPr>
          <w:rFonts w:ascii="Georgia" w:hAnsi="Georgia"/>
          <w:b/>
          <w:bCs/>
          <w:sz w:val="23"/>
          <w:szCs w:val="23"/>
        </w:rPr>
        <w:t xml:space="preserve">], </w:t>
      </w:r>
      <w:r w:rsidR="006B3077" w:rsidRPr="00CC7904">
        <w:rPr>
          <w:rFonts w:ascii="Georgia" w:hAnsi="Georgia"/>
          <w:sz w:val="23"/>
          <w:szCs w:val="23"/>
        </w:rPr>
        <w:t>the timing of the application</w:t>
      </w:r>
      <w:r w:rsidR="00964246" w:rsidRPr="00CC7904">
        <w:rPr>
          <w:rFonts w:ascii="Georgia" w:hAnsi="Georgia"/>
          <w:sz w:val="23"/>
          <w:szCs w:val="23"/>
        </w:rPr>
        <w:t>,</w:t>
      </w:r>
      <w:r w:rsidR="006B3077" w:rsidRPr="00CC7904">
        <w:rPr>
          <w:rFonts w:ascii="Georgia" w:hAnsi="Georgia"/>
          <w:sz w:val="23"/>
          <w:szCs w:val="23"/>
        </w:rPr>
        <w:t xml:space="preserve"> and the evidence relied on by each side </w:t>
      </w:r>
      <w:r w:rsidR="006B3077" w:rsidRPr="00CC7904">
        <w:rPr>
          <w:rFonts w:ascii="Georgia" w:hAnsi="Georgia"/>
          <w:b/>
          <w:bCs/>
          <w:sz w:val="23"/>
          <w:szCs w:val="23"/>
        </w:rPr>
        <w:t>[19-27]</w:t>
      </w:r>
      <w:r w:rsidR="00252BB3" w:rsidRPr="00CC7904">
        <w:rPr>
          <w:rFonts w:ascii="Georgia" w:hAnsi="Georgia"/>
          <w:b/>
          <w:bCs/>
          <w:sz w:val="23"/>
          <w:szCs w:val="23"/>
        </w:rPr>
        <w:t xml:space="preserve">. </w:t>
      </w:r>
      <w:r w:rsidR="00B82ACA" w:rsidRPr="00CC7904">
        <w:rPr>
          <w:rFonts w:ascii="Georgia" w:hAnsi="Georgia"/>
          <w:sz w:val="23"/>
          <w:szCs w:val="23"/>
        </w:rPr>
        <w:t>The judgment then address</w:t>
      </w:r>
      <w:r w:rsidR="00964246" w:rsidRPr="00CC7904">
        <w:rPr>
          <w:rFonts w:ascii="Georgia" w:hAnsi="Georgia"/>
          <w:sz w:val="23"/>
          <w:szCs w:val="23"/>
        </w:rPr>
        <w:t>es</w:t>
      </w:r>
      <w:r w:rsidR="00B82ACA" w:rsidRPr="00CC7904">
        <w:rPr>
          <w:rFonts w:ascii="Georgia" w:hAnsi="Georgia"/>
          <w:sz w:val="23"/>
          <w:szCs w:val="23"/>
        </w:rPr>
        <w:t xml:space="preserve"> the privacy and copyright claims in turn.</w:t>
      </w:r>
    </w:p>
    <w:p w14:paraId="3C79F4A7" w14:textId="0ED9E771" w:rsidR="00252BB3" w:rsidRPr="00CC7904" w:rsidRDefault="00B82ACA" w:rsidP="00B82ACA">
      <w:pPr>
        <w:pStyle w:val="ParaLevel1"/>
        <w:numPr>
          <w:ilvl w:val="0"/>
          <w:numId w:val="0"/>
        </w:numPr>
        <w:spacing w:line="276" w:lineRule="auto"/>
        <w:jc w:val="center"/>
        <w:rPr>
          <w:rFonts w:ascii="Georgia" w:hAnsi="Georgia"/>
          <w:b/>
          <w:bCs/>
          <w:sz w:val="23"/>
          <w:szCs w:val="23"/>
        </w:rPr>
      </w:pPr>
      <w:r w:rsidRPr="00CC7904">
        <w:rPr>
          <w:rFonts w:ascii="Georgia" w:hAnsi="Georgia"/>
          <w:b/>
          <w:bCs/>
          <w:sz w:val="23"/>
          <w:szCs w:val="23"/>
        </w:rPr>
        <w:t>Misuse of private information</w:t>
      </w:r>
    </w:p>
    <w:p w14:paraId="565630AC" w14:textId="554A579C" w:rsidR="00252BB3" w:rsidRPr="00CC7904" w:rsidRDefault="00B82ACA" w:rsidP="007E0819">
      <w:pPr>
        <w:pStyle w:val="ParaLevel1"/>
        <w:spacing w:line="276" w:lineRule="auto"/>
        <w:ind w:left="510" w:hanging="510"/>
        <w:rPr>
          <w:rFonts w:ascii="Georgia" w:hAnsi="Georgia"/>
          <w:sz w:val="23"/>
          <w:szCs w:val="23"/>
        </w:rPr>
      </w:pPr>
      <w:r w:rsidRPr="00CC7904">
        <w:rPr>
          <w:rFonts w:ascii="Georgia" w:hAnsi="Georgia"/>
          <w:sz w:val="23"/>
          <w:szCs w:val="23"/>
        </w:rPr>
        <w:t xml:space="preserve">The judgment identifies the essential legal principles </w:t>
      </w:r>
      <w:r w:rsidRPr="00CC7904">
        <w:rPr>
          <w:rFonts w:ascii="Georgia" w:hAnsi="Georgia"/>
          <w:b/>
          <w:bCs/>
          <w:sz w:val="23"/>
          <w:szCs w:val="23"/>
        </w:rPr>
        <w:t xml:space="preserve">[28-32] </w:t>
      </w:r>
      <w:r w:rsidRPr="00CC7904">
        <w:rPr>
          <w:rFonts w:ascii="Georgia" w:hAnsi="Georgia"/>
          <w:sz w:val="23"/>
          <w:szCs w:val="23"/>
        </w:rPr>
        <w:t xml:space="preserve">and the issues for decision </w:t>
      </w:r>
      <w:r w:rsidRPr="00CC7904">
        <w:rPr>
          <w:rFonts w:ascii="Georgia" w:hAnsi="Georgia"/>
          <w:b/>
          <w:bCs/>
          <w:sz w:val="23"/>
          <w:szCs w:val="23"/>
        </w:rPr>
        <w:t xml:space="preserve">[33-36]. </w:t>
      </w:r>
      <w:r w:rsidRPr="00CC7904">
        <w:rPr>
          <w:rFonts w:ascii="Georgia" w:hAnsi="Georgia"/>
          <w:sz w:val="23"/>
          <w:szCs w:val="23"/>
        </w:rPr>
        <w:t xml:space="preserve">The essential facts are </w:t>
      </w:r>
      <w:r w:rsidR="005F1096">
        <w:rPr>
          <w:rFonts w:ascii="Georgia" w:hAnsi="Georgia"/>
          <w:sz w:val="23"/>
          <w:szCs w:val="23"/>
        </w:rPr>
        <w:t xml:space="preserve">then </w:t>
      </w:r>
      <w:r w:rsidR="007C3660">
        <w:rPr>
          <w:rFonts w:ascii="Georgia" w:hAnsi="Georgia"/>
          <w:sz w:val="23"/>
          <w:szCs w:val="23"/>
        </w:rPr>
        <w:t>set out</w:t>
      </w:r>
      <w:r w:rsidR="0025019D" w:rsidRPr="00CC7904">
        <w:rPr>
          <w:rFonts w:ascii="Georgia" w:hAnsi="Georgia"/>
          <w:sz w:val="23"/>
          <w:szCs w:val="23"/>
        </w:rPr>
        <w:t xml:space="preserve">, including the father-daughter relationship at the relevant times </w:t>
      </w:r>
      <w:r w:rsidR="0025019D" w:rsidRPr="00CC7904">
        <w:rPr>
          <w:rFonts w:ascii="Georgia" w:hAnsi="Georgia"/>
          <w:b/>
          <w:bCs/>
          <w:sz w:val="23"/>
          <w:szCs w:val="23"/>
        </w:rPr>
        <w:t xml:space="preserve">[38-43], </w:t>
      </w:r>
      <w:r w:rsidR="0025019D" w:rsidRPr="00CC7904">
        <w:rPr>
          <w:rFonts w:ascii="Georgia" w:hAnsi="Georgia"/>
          <w:sz w:val="23"/>
          <w:szCs w:val="23"/>
        </w:rPr>
        <w:t>the Letter</w:t>
      </w:r>
      <w:r w:rsidR="00D71AA1" w:rsidRPr="00CC7904">
        <w:rPr>
          <w:rFonts w:ascii="Georgia" w:hAnsi="Georgia"/>
          <w:sz w:val="23"/>
          <w:szCs w:val="23"/>
        </w:rPr>
        <w:t xml:space="preserve"> </w:t>
      </w:r>
      <w:r w:rsidR="0025019D" w:rsidRPr="00CC7904">
        <w:rPr>
          <w:rFonts w:ascii="Georgia" w:hAnsi="Georgia"/>
          <w:b/>
          <w:bCs/>
          <w:sz w:val="23"/>
          <w:szCs w:val="23"/>
        </w:rPr>
        <w:t>[44-45]</w:t>
      </w:r>
      <w:r w:rsidR="008971F1">
        <w:rPr>
          <w:rFonts w:ascii="Georgia" w:hAnsi="Georgia"/>
          <w:sz w:val="23"/>
          <w:szCs w:val="23"/>
        </w:rPr>
        <w:t xml:space="preserve">, </w:t>
      </w:r>
      <w:r w:rsidR="00BD1306" w:rsidRPr="00CC7904">
        <w:rPr>
          <w:rFonts w:ascii="Georgia" w:hAnsi="Georgia"/>
          <w:sz w:val="23"/>
          <w:szCs w:val="23"/>
        </w:rPr>
        <w:t xml:space="preserve">Mr Markle’s reply </w:t>
      </w:r>
      <w:r w:rsidR="00BD1306" w:rsidRPr="00CC7904">
        <w:rPr>
          <w:rFonts w:ascii="Georgia" w:hAnsi="Georgia"/>
          <w:b/>
          <w:bCs/>
          <w:sz w:val="23"/>
          <w:szCs w:val="23"/>
        </w:rPr>
        <w:t>[46]</w:t>
      </w:r>
      <w:r w:rsidR="00BD1306" w:rsidRPr="00CC7904">
        <w:rPr>
          <w:rFonts w:ascii="Georgia" w:hAnsi="Georgia"/>
          <w:sz w:val="23"/>
          <w:szCs w:val="23"/>
        </w:rPr>
        <w:t>, the People Article</w:t>
      </w:r>
      <w:r w:rsidR="00F52BE7" w:rsidRPr="00CC7904">
        <w:rPr>
          <w:rFonts w:ascii="Georgia" w:hAnsi="Georgia"/>
          <w:sz w:val="23"/>
          <w:szCs w:val="23"/>
        </w:rPr>
        <w:t xml:space="preserve"> </w:t>
      </w:r>
      <w:r w:rsidR="00F52BE7" w:rsidRPr="00CC7904">
        <w:rPr>
          <w:rFonts w:ascii="Georgia" w:hAnsi="Georgia"/>
          <w:b/>
          <w:bCs/>
          <w:sz w:val="23"/>
          <w:szCs w:val="23"/>
        </w:rPr>
        <w:t>[47-51]</w:t>
      </w:r>
      <w:r w:rsidR="00E21AD6" w:rsidRPr="00CC7904">
        <w:rPr>
          <w:rFonts w:ascii="Georgia" w:hAnsi="Georgia"/>
          <w:sz w:val="23"/>
          <w:szCs w:val="23"/>
        </w:rPr>
        <w:t xml:space="preserve">, dealings between Mr Markle and the defendant </w:t>
      </w:r>
      <w:r w:rsidR="00E21AD6" w:rsidRPr="00CC7904">
        <w:rPr>
          <w:rFonts w:ascii="Georgia" w:hAnsi="Georgia"/>
          <w:b/>
          <w:bCs/>
          <w:sz w:val="23"/>
          <w:szCs w:val="23"/>
        </w:rPr>
        <w:t>[52]</w:t>
      </w:r>
      <w:r w:rsidR="00E21AD6" w:rsidRPr="00CC7904">
        <w:rPr>
          <w:rFonts w:ascii="Georgia" w:hAnsi="Georgia"/>
          <w:sz w:val="23"/>
          <w:szCs w:val="23"/>
        </w:rPr>
        <w:t xml:space="preserve">, the defendant’s editorial </w:t>
      </w:r>
      <w:r w:rsidR="00DC37EC" w:rsidRPr="00CC7904">
        <w:rPr>
          <w:rFonts w:ascii="Georgia" w:hAnsi="Georgia"/>
          <w:sz w:val="23"/>
          <w:szCs w:val="23"/>
        </w:rPr>
        <w:t xml:space="preserve">processes </w:t>
      </w:r>
      <w:r w:rsidR="00DC37EC" w:rsidRPr="00CC7904">
        <w:rPr>
          <w:rFonts w:ascii="Georgia" w:hAnsi="Georgia"/>
          <w:b/>
          <w:bCs/>
          <w:sz w:val="23"/>
          <w:szCs w:val="23"/>
        </w:rPr>
        <w:t>[53-54]</w:t>
      </w:r>
      <w:r w:rsidR="00DC762F" w:rsidRPr="00CC7904">
        <w:rPr>
          <w:rFonts w:ascii="Georgia" w:hAnsi="Georgia"/>
          <w:b/>
          <w:bCs/>
          <w:sz w:val="23"/>
          <w:szCs w:val="23"/>
        </w:rPr>
        <w:t xml:space="preserve">, </w:t>
      </w:r>
      <w:r w:rsidR="00DC762F" w:rsidRPr="00CC7904">
        <w:rPr>
          <w:rFonts w:ascii="Georgia" w:hAnsi="Georgia"/>
          <w:sz w:val="23"/>
          <w:szCs w:val="23"/>
        </w:rPr>
        <w:t xml:space="preserve">the fact the defendant made no contact with </w:t>
      </w:r>
      <w:r w:rsidR="00900BDB" w:rsidRPr="00CC7904">
        <w:rPr>
          <w:rFonts w:ascii="Georgia" w:hAnsi="Georgia"/>
          <w:sz w:val="23"/>
          <w:szCs w:val="23"/>
        </w:rPr>
        <w:t xml:space="preserve">the </w:t>
      </w:r>
      <w:r w:rsidR="00DC762F" w:rsidRPr="00CC7904">
        <w:rPr>
          <w:rFonts w:ascii="Georgia" w:hAnsi="Georgia"/>
          <w:sz w:val="23"/>
          <w:szCs w:val="23"/>
        </w:rPr>
        <w:t xml:space="preserve">claimant </w:t>
      </w:r>
      <w:r w:rsidR="00DC762F" w:rsidRPr="00CC7904">
        <w:rPr>
          <w:rFonts w:ascii="Georgia" w:hAnsi="Georgia"/>
          <w:b/>
          <w:bCs/>
          <w:sz w:val="23"/>
          <w:szCs w:val="23"/>
        </w:rPr>
        <w:t>[55]</w:t>
      </w:r>
      <w:r w:rsidR="00DC762F" w:rsidRPr="00CC7904">
        <w:rPr>
          <w:rFonts w:ascii="Georgia" w:hAnsi="Georgia"/>
          <w:sz w:val="23"/>
          <w:szCs w:val="23"/>
        </w:rPr>
        <w:t xml:space="preserve">, </w:t>
      </w:r>
      <w:r w:rsidR="00CB5F97" w:rsidRPr="00CC7904">
        <w:rPr>
          <w:rFonts w:ascii="Georgia" w:hAnsi="Georgia"/>
          <w:sz w:val="23"/>
          <w:szCs w:val="23"/>
        </w:rPr>
        <w:t xml:space="preserve">and the contents of the Mail Articles, which are set out or described in some detail: </w:t>
      </w:r>
      <w:r w:rsidR="00CB5F97" w:rsidRPr="00CC7904">
        <w:rPr>
          <w:rFonts w:ascii="Georgia" w:hAnsi="Georgia"/>
          <w:b/>
          <w:bCs/>
          <w:sz w:val="23"/>
          <w:szCs w:val="23"/>
        </w:rPr>
        <w:t>[56-6</w:t>
      </w:r>
      <w:r w:rsidR="009F3A1A" w:rsidRPr="00CC7904">
        <w:rPr>
          <w:rFonts w:ascii="Georgia" w:hAnsi="Georgia"/>
          <w:b/>
          <w:bCs/>
          <w:sz w:val="23"/>
          <w:szCs w:val="23"/>
        </w:rPr>
        <w:t>0]</w:t>
      </w:r>
      <w:r w:rsidR="00CB5F97" w:rsidRPr="00CC7904">
        <w:rPr>
          <w:rFonts w:ascii="Georgia" w:hAnsi="Georgia"/>
          <w:sz w:val="23"/>
          <w:szCs w:val="23"/>
        </w:rPr>
        <w:t xml:space="preserve">. </w:t>
      </w:r>
      <w:r w:rsidR="00655E1D" w:rsidRPr="00CC7904">
        <w:rPr>
          <w:rFonts w:ascii="Georgia" w:hAnsi="Georgia"/>
          <w:sz w:val="23"/>
          <w:szCs w:val="23"/>
        </w:rPr>
        <w:t xml:space="preserve">Some details </w:t>
      </w:r>
      <w:r w:rsidR="009F3A1A" w:rsidRPr="00CC7904">
        <w:rPr>
          <w:rFonts w:ascii="Georgia" w:hAnsi="Georgia"/>
          <w:sz w:val="23"/>
          <w:szCs w:val="23"/>
        </w:rPr>
        <w:t xml:space="preserve">of the legal proceedings are mentioned </w:t>
      </w:r>
      <w:r w:rsidR="009F3A1A" w:rsidRPr="00CC7904">
        <w:rPr>
          <w:rFonts w:ascii="Georgia" w:hAnsi="Georgia"/>
          <w:b/>
          <w:bCs/>
          <w:sz w:val="23"/>
          <w:szCs w:val="23"/>
        </w:rPr>
        <w:t xml:space="preserve">[61-62]. </w:t>
      </w:r>
      <w:r w:rsidR="00655E1D" w:rsidRPr="00CC7904">
        <w:rPr>
          <w:rFonts w:ascii="Georgia" w:hAnsi="Georgia"/>
          <w:sz w:val="23"/>
          <w:szCs w:val="23"/>
        </w:rPr>
        <w:t>The</w:t>
      </w:r>
      <w:r w:rsidR="008A5215" w:rsidRPr="00CC7904">
        <w:rPr>
          <w:rFonts w:ascii="Georgia" w:hAnsi="Georgia"/>
          <w:sz w:val="23"/>
          <w:szCs w:val="23"/>
        </w:rPr>
        <w:t xml:space="preserve"> </w:t>
      </w:r>
      <w:r w:rsidR="00D842DE" w:rsidRPr="00CC7904">
        <w:rPr>
          <w:rFonts w:ascii="Georgia" w:hAnsi="Georgia"/>
          <w:sz w:val="23"/>
          <w:szCs w:val="23"/>
        </w:rPr>
        <w:t>defendant’s case on the Book is summarised</w:t>
      </w:r>
      <w:r w:rsidR="008971F1">
        <w:rPr>
          <w:rFonts w:ascii="Georgia" w:hAnsi="Georgia"/>
          <w:sz w:val="23"/>
          <w:szCs w:val="23"/>
        </w:rPr>
        <w:t xml:space="preserve">, </w:t>
      </w:r>
      <w:r w:rsidR="00D842DE" w:rsidRPr="00CC7904">
        <w:rPr>
          <w:rFonts w:ascii="Georgia" w:hAnsi="Georgia"/>
          <w:sz w:val="23"/>
          <w:szCs w:val="23"/>
        </w:rPr>
        <w:t xml:space="preserve">and </w:t>
      </w:r>
      <w:r w:rsidR="001F5485" w:rsidRPr="00CC7904">
        <w:rPr>
          <w:rFonts w:ascii="Georgia" w:hAnsi="Georgia"/>
          <w:sz w:val="23"/>
          <w:szCs w:val="23"/>
        </w:rPr>
        <w:t xml:space="preserve">key passages are set out </w:t>
      </w:r>
      <w:r w:rsidR="001F5485" w:rsidRPr="00CC7904">
        <w:rPr>
          <w:rFonts w:ascii="Georgia" w:hAnsi="Georgia"/>
          <w:b/>
          <w:bCs/>
          <w:sz w:val="23"/>
          <w:szCs w:val="23"/>
        </w:rPr>
        <w:t>[63].</w:t>
      </w:r>
    </w:p>
    <w:p w14:paraId="55134C08" w14:textId="28C867D2" w:rsidR="00D842DE" w:rsidRPr="00CC7904" w:rsidRDefault="00D842DE" w:rsidP="007E0819">
      <w:pPr>
        <w:pStyle w:val="ParaLevel1"/>
        <w:spacing w:line="276" w:lineRule="auto"/>
        <w:ind w:left="510" w:hanging="510"/>
        <w:rPr>
          <w:rFonts w:ascii="Georgia" w:hAnsi="Georgia"/>
          <w:sz w:val="23"/>
          <w:szCs w:val="23"/>
        </w:rPr>
      </w:pPr>
      <w:r w:rsidRPr="00CC7904">
        <w:rPr>
          <w:rFonts w:ascii="Georgia" w:hAnsi="Georgia"/>
          <w:sz w:val="23"/>
          <w:szCs w:val="23"/>
        </w:rPr>
        <w:t>The merits of the case are then considered</w:t>
      </w:r>
      <w:r w:rsidR="00482664" w:rsidRPr="00CC7904">
        <w:rPr>
          <w:rFonts w:ascii="Georgia" w:hAnsi="Georgia"/>
          <w:sz w:val="23"/>
          <w:szCs w:val="23"/>
        </w:rPr>
        <w:t xml:space="preserve"> in detail</w:t>
      </w:r>
      <w:r w:rsidR="00212D05" w:rsidRPr="00CC7904">
        <w:rPr>
          <w:rFonts w:ascii="Georgia" w:hAnsi="Georgia"/>
          <w:sz w:val="23"/>
          <w:szCs w:val="23"/>
        </w:rPr>
        <w:t xml:space="preserve"> </w:t>
      </w:r>
      <w:r w:rsidR="00212D05" w:rsidRPr="00CC7904">
        <w:rPr>
          <w:rFonts w:ascii="Georgia" w:hAnsi="Georgia"/>
          <w:b/>
          <w:bCs/>
          <w:sz w:val="23"/>
          <w:szCs w:val="23"/>
        </w:rPr>
        <w:t>[64-</w:t>
      </w:r>
      <w:r w:rsidR="001B734D" w:rsidRPr="00CC7904">
        <w:rPr>
          <w:rFonts w:ascii="Georgia" w:hAnsi="Georgia"/>
          <w:b/>
          <w:bCs/>
          <w:sz w:val="23"/>
          <w:szCs w:val="23"/>
        </w:rPr>
        <w:t>12</w:t>
      </w:r>
      <w:r w:rsidR="00DB0CCD" w:rsidRPr="00CC7904">
        <w:rPr>
          <w:rFonts w:ascii="Georgia" w:hAnsi="Georgia"/>
          <w:b/>
          <w:bCs/>
          <w:sz w:val="23"/>
          <w:szCs w:val="23"/>
        </w:rPr>
        <w:t>6</w:t>
      </w:r>
      <w:r w:rsidR="00212D05" w:rsidRPr="00CC7904">
        <w:rPr>
          <w:rFonts w:ascii="Georgia" w:hAnsi="Georgia"/>
          <w:b/>
          <w:bCs/>
          <w:sz w:val="23"/>
          <w:szCs w:val="23"/>
        </w:rPr>
        <w:t>]</w:t>
      </w:r>
      <w:r w:rsidR="00774C12">
        <w:rPr>
          <w:rFonts w:ascii="Georgia" w:hAnsi="Georgia"/>
          <w:sz w:val="23"/>
          <w:szCs w:val="23"/>
        </w:rPr>
        <w:t>.</w:t>
      </w:r>
      <w:r w:rsidRPr="00CC7904">
        <w:rPr>
          <w:rFonts w:ascii="Georgia" w:hAnsi="Georgia"/>
          <w:sz w:val="23"/>
          <w:szCs w:val="23"/>
        </w:rPr>
        <w:t xml:space="preserve"> </w:t>
      </w:r>
      <w:r w:rsidR="00212D05" w:rsidRPr="00CC7904">
        <w:rPr>
          <w:rFonts w:ascii="Georgia" w:hAnsi="Georgia"/>
          <w:sz w:val="23"/>
          <w:szCs w:val="23"/>
        </w:rPr>
        <w:t>A</w:t>
      </w:r>
      <w:r w:rsidRPr="00CC7904">
        <w:rPr>
          <w:rFonts w:ascii="Georgia" w:hAnsi="Georgia"/>
          <w:sz w:val="23"/>
          <w:szCs w:val="23"/>
        </w:rPr>
        <w:t xml:space="preserve">pplying the two-stage test required </w:t>
      </w:r>
      <w:r w:rsidR="00212D05" w:rsidRPr="00CC7904">
        <w:rPr>
          <w:rFonts w:ascii="Georgia" w:hAnsi="Georgia"/>
          <w:sz w:val="23"/>
          <w:szCs w:val="23"/>
        </w:rPr>
        <w:t>by the law</w:t>
      </w:r>
      <w:r w:rsidRPr="00CC7904">
        <w:rPr>
          <w:rFonts w:ascii="Georgia" w:hAnsi="Georgia"/>
          <w:sz w:val="23"/>
          <w:szCs w:val="23"/>
        </w:rPr>
        <w:t xml:space="preserve"> </w:t>
      </w:r>
      <w:r w:rsidR="00212D05" w:rsidRPr="00CC7904">
        <w:rPr>
          <w:rFonts w:ascii="Georgia" w:hAnsi="Georgia"/>
          <w:sz w:val="23"/>
          <w:szCs w:val="23"/>
        </w:rPr>
        <w:t xml:space="preserve">the Court concludes </w:t>
      </w:r>
      <w:r w:rsidR="006A3806" w:rsidRPr="00CC7904">
        <w:rPr>
          <w:rFonts w:ascii="Georgia" w:hAnsi="Georgia"/>
          <w:sz w:val="23"/>
          <w:szCs w:val="23"/>
        </w:rPr>
        <w:t xml:space="preserve">at </w:t>
      </w:r>
      <w:r w:rsidR="006A3806" w:rsidRPr="00CC7904">
        <w:rPr>
          <w:rFonts w:ascii="Georgia" w:hAnsi="Georgia"/>
          <w:b/>
          <w:bCs/>
          <w:sz w:val="23"/>
          <w:szCs w:val="23"/>
        </w:rPr>
        <w:t xml:space="preserve">[127] </w:t>
      </w:r>
      <w:r w:rsidR="00212D05" w:rsidRPr="00CC7904">
        <w:rPr>
          <w:rFonts w:ascii="Georgia" w:hAnsi="Georgia"/>
          <w:sz w:val="23"/>
          <w:szCs w:val="23"/>
        </w:rPr>
        <w:t>that</w:t>
      </w:r>
      <w:r w:rsidR="00A453F5" w:rsidRPr="00CC7904">
        <w:rPr>
          <w:rFonts w:ascii="Georgia" w:hAnsi="Georgia"/>
          <w:sz w:val="23"/>
          <w:szCs w:val="23"/>
        </w:rPr>
        <w:t>:</w:t>
      </w:r>
    </w:p>
    <w:p w14:paraId="16E4AA33" w14:textId="63758080" w:rsidR="006A3806" w:rsidRPr="00CC7904" w:rsidRDefault="00482664" w:rsidP="00482664">
      <w:pPr>
        <w:pStyle w:val="ParaLevel1"/>
        <w:numPr>
          <w:ilvl w:val="0"/>
          <w:numId w:val="10"/>
        </w:numPr>
        <w:spacing w:line="276" w:lineRule="auto"/>
        <w:rPr>
          <w:rFonts w:ascii="Georgia" w:hAnsi="Georgia"/>
          <w:sz w:val="23"/>
          <w:szCs w:val="23"/>
        </w:rPr>
      </w:pPr>
      <w:r w:rsidRPr="00CC7904">
        <w:rPr>
          <w:rFonts w:ascii="Georgia" w:hAnsi="Georgia"/>
          <w:sz w:val="23"/>
          <w:szCs w:val="23"/>
        </w:rPr>
        <w:t>The claimant had a reasonable expectation that the contents of the Letter would remain private. The Mail Articles interfered with that reasonable expectation.</w:t>
      </w:r>
      <w:r w:rsidR="00AE7D01" w:rsidRPr="00CC7904">
        <w:rPr>
          <w:rFonts w:ascii="Georgia" w:hAnsi="Georgia"/>
          <w:b/>
          <w:bCs/>
          <w:sz w:val="23"/>
          <w:szCs w:val="23"/>
        </w:rPr>
        <w:t xml:space="preserve"> </w:t>
      </w:r>
      <w:r w:rsidRPr="00CC7904">
        <w:rPr>
          <w:rFonts w:ascii="Georgia" w:hAnsi="Georgia"/>
          <w:sz w:val="23"/>
          <w:szCs w:val="23"/>
        </w:rPr>
        <w:t xml:space="preserve"> </w:t>
      </w:r>
    </w:p>
    <w:p w14:paraId="1EC0ED8F" w14:textId="19E4E266" w:rsidR="00482664" w:rsidRPr="00970A79" w:rsidRDefault="00482664" w:rsidP="00970A79">
      <w:pPr>
        <w:pStyle w:val="ParaLevel1"/>
        <w:numPr>
          <w:ilvl w:val="0"/>
          <w:numId w:val="10"/>
        </w:numPr>
        <w:spacing w:line="276" w:lineRule="auto"/>
        <w:rPr>
          <w:rFonts w:ascii="Georgia" w:hAnsi="Georgia"/>
          <w:sz w:val="23"/>
          <w:szCs w:val="23"/>
        </w:rPr>
      </w:pPr>
      <w:r w:rsidRPr="00CC7904">
        <w:rPr>
          <w:rFonts w:ascii="Georgia" w:hAnsi="Georgia"/>
          <w:sz w:val="23"/>
          <w:szCs w:val="23"/>
        </w:rPr>
        <w:t xml:space="preserve">The only tenable justification for any such interference was to correct some inaccuracies about the Letter contained in the People Article. On an objective review of the Articles in the light of the surrounding circumstances, the inescapable conclusion is that, save to </w:t>
      </w:r>
      <w:r w:rsidR="00AE7D01" w:rsidRPr="00CC7904">
        <w:rPr>
          <w:rFonts w:ascii="Georgia" w:hAnsi="Georgia"/>
          <w:sz w:val="23"/>
          <w:szCs w:val="23"/>
        </w:rPr>
        <w:t xml:space="preserve">a </w:t>
      </w:r>
      <w:r w:rsidRPr="00CC7904">
        <w:rPr>
          <w:rFonts w:ascii="Georgia" w:hAnsi="Georgia"/>
          <w:sz w:val="23"/>
          <w:szCs w:val="23"/>
        </w:rPr>
        <w:t xml:space="preserve">very limited extent, the disclosures made were not a necessary or proportionate means of serving that purpose. For the most part they did not serve that purpose at all.  Taken </w:t>
      </w:r>
      <w:proofErr w:type="gramStart"/>
      <w:r w:rsidRPr="00CC7904">
        <w:rPr>
          <w:rFonts w:ascii="Georgia" w:hAnsi="Georgia"/>
          <w:sz w:val="23"/>
          <w:szCs w:val="23"/>
        </w:rPr>
        <w:t>as a whole the</w:t>
      </w:r>
      <w:proofErr w:type="gramEnd"/>
      <w:r w:rsidRPr="00CC7904">
        <w:rPr>
          <w:rFonts w:ascii="Georgia" w:hAnsi="Georgia"/>
          <w:sz w:val="23"/>
          <w:szCs w:val="23"/>
        </w:rPr>
        <w:t xml:space="preserve"> disclosures were manifestly excessive and hence unlawful. There is no prospect that a different judgment would be reached after a trial. </w:t>
      </w:r>
      <w:r w:rsidRPr="00970A79">
        <w:rPr>
          <w:rFonts w:ascii="Georgia" w:hAnsi="Georgia"/>
          <w:sz w:val="23"/>
          <w:szCs w:val="23"/>
        </w:rPr>
        <w:t>The interference with freedom of expression which those conclusions represent is a necessary and proportionate means of pursuing the legitimate aim of protecting the claimant’s privacy</w:t>
      </w:r>
      <w:r w:rsidR="00097BCC" w:rsidRPr="00970A79">
        <w:rPr>
          <w:rFonts w:ascii="Georgia" w:hAnsi="Georgia"/>
          <w:sz w:val="23"/>
          <w:szCs w:val="23"/>
        </w:rPr>
        <w:t>.</w:t>
      </w:r>
    </w:p>
    <w:p w14:paraId="08BE1FFA" w14:textId="16D84750" w:rsidR="00476350" w:rsidRPr="00970A79" w:rsidRDefault="00097BCC" w:rsidP="00970A79">
      <w:pPr>
        <w:pStyle w:val="ParaLevel1"/>
        <w:spacing w:line="276" w:lineRule="auto"/>
        <w:rPr>
          <w:rFonts w:ascii="Georgia" w:hAnsi="Georgia"/>
          <w:sz w:val="23"/>
          <w:szCs w:val="23"/>
        </w:rPr>
      </w:pPr>
      <w:r w:rsidRPr="00970A79">
        <w:rPr>
          <w:rFonts w:ascii="Georgia" w:hAnsi="Georgia"/>
          <w:sz w:val="23"/>
          <w:szCs w:val="23"/>
        </w:rPr>
        <w:t>T</w:t>
      </w:r>
      <w:r w:rsidR="00476350" w:rsidRPr="00970A79">
        <w:rPr>
          <w:rFonts w:ascii="Georgia" w:hAnsi="Georgia"/>
          <w:sz w:val="23"/>
          <w:szCs w:val="23"/>
        </w:rPr>
        <w:t xml:space="preserve">he limited exception </w:t>
      </w:r>
      <w:r w:rsidRPr="00970A79">
        <w:rPr>
          <w:rFonts w:ascii="Georgia" w:hAnsi="Georgia"/>
          <w:sz w:val="23"/>
          <w:szCs w:val="23"/>
        </w:rPr>
        <w:t xml:space="preserve">referred to </w:t>
      </w:r>
      <w:r w:rsidR="00476350" w:rsidRPr="00970A79">
        <w:rPr>
          <w:rFonts w:ascii="Georgia" w:hAnsi="Georgia"/>
          <w:sz w:val="23"/>
          <w:szCs w:val="23"/>
        </w:rPr>
        <w:t>is that</w:t>
      </w:r>
      <w:r w:rsidR="00DD3A7F" w:rsidRPr="00970A79">
        <w:rPr>
          <w:rFonts w:ascii="Georgia" w:hAnsi="Georgia"/>
          <w:sz w:val="23"/>
          <w:szCs w:val="23"/>
        </w:rPr>
        <w:t xml:space="preserve"> it was legitimate for Mr Markle and the defendant to use a part of the Letter </w:t>
      </w:r>
      <w:r w:rsidR="001225E9" w:rsidRPr="00970A79">
        <w:rPr>
          <w:rFonts w:ascii="Georgia" w:hAnsi="Georgia"/>
          <w:sz w:val="23"/>
          <w:szCs w:val="23"/>
        </w:rPr>
        <w:t>to rebut a false suggestion in the People Article that the Letter represented some form of “olive branch” from the claimant to Mr Markle</w:t>
      </w:r>
      <w:r w:rsidR="00DF5455" w:rsidRPr="00970A79">
        <w:rPr>
          <w:rFonts w:ascii="Georgia" w:hAnsi="Georgia"/>
          <w:sz w:val="23"/>
          <w:szCs w:val="23"/>
        </w:rPr>
        <w:t xml:space="preserve">, but </w:t>
      </w:r>
      <w:r w:rsidR="00480A71" w:rsidRPr="00970A79">
        <w:rPr>
          <w:rFonts w:ascii="Georgia" w:hAnsi="Georgia"/>
          <w:sz w:val="23"/>
          <w:szCs w:val="23"/>
        </w:rPr>
        <w:t>it was neither necessary nor proportionate</w:t>
      </w:r>
      <w:r w:rsidR="00EB71E0">
        <w:rPr>
          <w:rFonts w:ascii="Georgia" w:hAnsi="Georgia"/>
          <w:sz w:val="23"/>
          <w:szCs w:val="23"/>
        </w:rPr>
        <w:t xml:space="preserve"> for the Mail Articles</w:t>
      </w:r>
      <w:r w:rsidR="00480A71" w:rsidRPr="00970A79">
        <w:rPr>
          <w:rFonts w:ascii="Georgia" w:hAnsi="Georgia"/>
          <w:sz w:val="23"/>
          <w:szCs w:val="23"/>
        </w:rPr>
        <w:t xml:space="preserve"> to disclose any of the rest of the information in the Letter </w:t>
      </w:r>
      <w:r w:rsidR="00DF5455" w:rsidRPr="00970A79">
        <w:rPr>
          <w:rFonts w:ascii="Georgia" w:hAnsi="Georgia"/>
          <w:b/>
          <w:bCs/>
          <w:sz w:val="23"/>
          <w:szCs w:val="23"/>
        </w:rPr>
        <w:t>[124]</w:t>
      </w:r>
      <w:r w:rsidR="001225E9" w:rsidRPr="00970A79">
        <w:rPr>
          <w:rFonts w:ascii="Georgia" w:hAnsi="Georgia"/>
          <w:sz w:val="23"/>
          <w:szCs w:val="23"/>
        </w:rPr>
        <w:t xml:space="preserve">. </w:t>
      </w:r>
    </w:p>
    <w:p w14:paraId="1A3975E6" w14:textId="1248128A" w:rsidR="00DB0CCD" w:rsidRPr="00970A79" w:rsidRDefault="00097BCC" w:rsidP="00970A79">
      <w:pPr>
        <w:pStyle w:val="ParaLevel1"/>
        <w:spacing w:line="276" w:lineRule="auto"/>
        <w:rPr>
          <w:rFonts w:ascii="Georgia" w:hAnsi="Georgia"/>
          <w:sz w:val="23"/>
          <w:szCs w:val="23"/>
        </w:rPr>
      </w:pPr>
      <w:r w:rsidRPr="00970A79">
        <w:rPr>
          <w:rFonts w:ascii="Georgia" w:hAnsi="Georgia"/>
          <w:sz w:val="23"/>
          <w:szCs w:val="23"/>
        </w:rPr>
        <w:t>The Court sees no useful purpose in striking out any of the Defence</w:t>
      </w:r>
      <w:r w:rsidR="00DB0CCD" w:rsidRPr="00970A79">
        <w:rPr>
          <w:rFonts w:ascii="Georgia" w:hAnsi="Georgia"/>
          <w:sz w:val="23"/>
          <w:szCs w:val="23"/>
        </w:rPr>
        <w:t>. Parts of it might be relevant to damages, and the work involved in filleting would be disproportionate to the gains.  But there is no good reason not to enter summary judgment on liability</w:t>
      </w:r>
      <w:r w:rsidR="00EB71E0">
        <w:rPr>
          <w:rFonts w:ascii="Georgia" w:hAnsi="Georgia"/>
          <w:sz w:val="23"/>
          <w:szCs w:val="23"/>
        </w:rPr>
        <w:t>; there are</w:t>
      </w:r>
      <w:r w:rsidR="00DB0CCD" w:rsidRPr="00970A79">
        <w:rPr>
          <w:rFonts w:ascii="Georgia" w:hAnsi="Georgia"/>
          <w:sz w:val="23"/>
          <w:szCs w:val="23"/>
        </w:rPr>
        <w:t xml:space="preserve"> compelling reasons not to allow this aspect of the case to go to trial</w:t>
      </w:r>
      <w:r w:rsidR="009D5C78">
        <w:rPr>
          <w:rFonts w:ascii="Georgia" w:hAnsi="Georgia"/>
          <w:sz w:val="23"/>
          <w:szCs w:val="23"/>
        </w:rPr>
        <w:t xml:space="preserve"> </w:t>
      </w:r>
      <w:r w:rsidR="00DB0CCD" w:rsidRPr="00970A79">
        <w:rPr>
          <w:rFonts w:ascii="Georgia" w:hAnsi="Georgia"/>
          <w:b/>
          <w:bCs/>
          <w:sz w:val="23"/>
          <w:szCs w:val="23"/>
        </w:rPr>
        <w:t>[128]</w:t>
      </w:r>
      <w:r w:rsidR="009D5C78">
        <w:rPr>
          <w:rFonts w:ascii="Georgia" w:hAnsi="Georgia"/>
          <w:b/>
          <w:bCs/>
          <w:sz w:val="23"/>
          <w:szCs w:val="23"/>
        </w:rPr>
        <w:t>.</w:t>
      </w:r>
      <w:bookmarkStart w:id="0" w:name="_GoBack"/>
      <w:bookmarkEnd w:id="0"/>
    </w:p>
    <w:p w14:paraId="4EF94498" w14:textId="1BA17CBD" w:rsidR="00212D05" w:rsidRPr="00970A79" w:rsidRDefault="00A453F5" w:rsidP="00970A79">
      <w:pPr>
        <w:pStyle w:val="ParaLevel1"/>
        <w:keepNext/>
        <w:numPr>
          <w:ilvl w:val="0"/>
          <w:numId w:val="0"/>
        </w:numPr>
        <w:spacing w:line="276" w:lineRule="auto"/>
        <w:ind w:left="720" w:hanging="720"/>
        <w:jc w:val="center"/>
        <w:rPr>
          <w:rFonts w:ascii="Georgia" w:hAnsi="Georgia"/>
          <w:b/>
          <w:bCs/>
          <w:sz w:val="23"/>
          <w:szCs w:val="23"/>
        </w:rPr>
      </w:pPr>
      <w:r w:rsidRPr="00970A79">
        <w:rPr>
          <w:rFonts w:ascii="Georgia" w:hAnsi="Georgia"/>
          <w:b/>
          <w:bCs/>
          <w:sz w:val="23"/>
          <w:szCs w:val="23"/>
        </w:rPr>
        <w:lastRenderedPageBreak/>
        <w:t>Infringement of c</w:t>
      </w:r>
      <w:r w:rsidR="00212D05" w:rsidRPr="00970A79">
        <w:rPr>
          <w:rFonts w:ascii="Georgia" w:hAnsi="Georgia"/>
          <w:b/>
          <w:bCs/>
          <w:sz w:val="23"/>
          <w:szCs w:val="23"/>
        </w:rPr>
        <w:t>opyright</w:t>
      </w:r>
    </w:p>
    <w:p w14:paraId="56CD49B7" w14:textId="31AA0685" w:rsidR="005023EB" w:rsidRPr="00CC7904" w:rsidRDefault="009647CF" w:rsidP="00970A79">
      <w:pPr>
        <w:pStyle w:val="ParaLevel1"/>
        <w:keepNext/>
        <w:spacing w:line="276" w:lineRule="auto"/>
        <w:ind w:left="510" w:hanging="510"/>
        <w:rPr>
          <w:rFonts w:ascii="Georgia" w:hAnsi="Georgia"/>
          <w:sz w:val="23"/>
          <w:szCs w:val="23"/>
        </w:rPr>
      </w:pPr>
      <w:r w:rsidRPr="00CC7904">
        <w:rPr>
          <w:rFonts w:ascii="Georgia" w:hAnsi="Georgia"/>
          <w:sz w:val="23"/>
          <w:szCs w:val="23"/>
        </w:rPr>
        <w:t xml:space="preserve">The </w:t>
      </w:r>
      <w:r w:rsidR="00EB71E0">
        <w:rPr>
          <w:rFonts w:ascii="Georgia" w:hAnsi="Georgia"/>
          <w:sz w:val="23"/>
          <w:szCs w:val="23"/>
        </w:rPr>
        <w:t xml:space="preserve">claimant limits her case to the Electronic Draft. The </w:t>
      </w:r>
      <w:r w:rsidR="001224E8" w:rsidRPr="00CC7904">
        <w:rPr>
          <w:rFonts w:ascii="Georgia" w:hAnsi="Georgia"/>
          <w:sz w:val="23"/>
          <w:szCs w:val="23"/>
        </w:rPr>
        <w:t xml:space="preserve">judgment summarises the </w:t>
      </w:r>
      <w:r w:rsidRPr="00CC7904">
        <w:rPr>
          <w:rFonts w:ascii="Georgia" w:hAnsi="Georgia"/>
          <w:sz w:val="23"/>
          <w:szCs w:val="23"/>
        </w:rPr>
        <w:t>essential legal</w:t>
      </w:r>
      <w:r w:rsidR="001224E8" w:rsidRPr="00CC7904">
        <w:rPr>
          <w:rFonts w:ascii="Georgia" w:hAnsi="Georgia"/>
          <w:sz w:val="23"/>
          <w:szCs w:val="23"/>
        </w:rPr>
        <w:t xml:space="preserve"> principles</w:t>
      </w:r>
      <w:r w:rsidRPr="00CC7904">
        <w:rPr>
          <w:rFonts w:ascii="Georgia" w:hAnsi="Georgia"/>
          <w:sz w:val="23"/>
          <w:szCs w:val="23"/>
        </w:rPr>
        <w:t xml:space="preserve"> </w:t>
      </w:r>
      <w:r w:rsidRPr="00CC7904">
        <w:rPr>
          <w:rFonts w:ascii="Georgia" w:hAnsi="Georgia"/>
          <w:b/>
          <w:bCs/>
          <w:sz w:val="23"/>
          <w:szCs w:val="23"/>
        </w:rPr>
        <w:t>[129-133]</w:t>
      </w:r>
      <w:r w:rsidR="001224E8" w:rsidRPr="00CC7904">
        <w:rPr>
          <w:rFonts w:ascii="Georgia" w:hAnsi="Georgia"/>
          <w:b/>
          <w:bCs/>
          <w:sz w:val="23"/>
          <w:szCs w:val="23"/>
        </w:rPr>
        <w:t xml:space="preserve">. </w:t>
      </w:r>
      <w:r w:rsidR="001224E8" w:rsidRPr="00CC7904">
        <w:rPr>
          <w:rFonts w:ascii="Georgia" w:hAnsi="Georgia"/>
          <w:sz w:val="23"/>
          <w:szCs w:val="23"/>
        </w:rPr>
        <w:t>It</w:t>
      </w:r>
      <w:r w:rsidR="001224E8" w:rsidRPr="00CC7904">
        <w:rPr>
          <w:rFonts w:ascii="Georgia" w:hAnsi="Georgia"/>
          <w:b/>
          <w:bCs/>
          <w:sz w:val="23"/>
          <w:szCs w:val="23"/>
        </w:rPr>
        <w:t xml:space="preserve"> </w:t>
      </w:r>
      <w:r w:rsidR="001224E8" w:rsidRPr="00CC7904">
        <w:rPr>
          <w:rFonts w:ascii="Georgia" w:hAnsi="Georgia"/>
          <w:sz w:val="23"/>
          <w:szCs w:val="23"/>
        </w:rPr>
        <w:t>identifies the issues</w:t>
      </w:r>
      <w:r w:rsidR="001224E8" w:rsidRPr="00CC7904">
        <w:rPr>
          <w:rFonts w:ascii="Georgia" w:hAnsi="Georgia"/>
          <w:b/>
          <w:bCs/>
          <w:sz w:val="23"/>
          <w:szCs w:val="23"/>
        </w:rPr>
        <w:t xml:space="preserve"> [134-137], </w:t>
      </w:r>
      <w:r w:rsidR="001224E8" w:rsidRPr="00CC7904">
        <w:rPr>
          <w:rFonts w:ascii="Georgia" w:hAnsi="Georgia"/>
          <w:sz w:val="23"/>
          <w:szCs w:val="23"/>
        </w:rPr>
        <w:t xml:space="preserve">which are then addressed </w:t>
      </w:r>
      <w:r w:rsidR="00A86188" w:rsidRPr="00CC7904">
        <w:rPr>
          <w:rFonts w:ascii="Georgia" w:hAnsi="Georgia"/>
          <w:b/>
          <w:bCs/>
          <w:sz w:val="23"/>
          <w:szCs w:val="23"/>
        </w:rPr>
        <w:t xml:space="preserve">[138-167]. </w:t>
      </w:r>
    </w:p>
    <w:p w14:paraId="31A4F981" w14:textId="4686D3A5" w:rsidR="005023EB" w:rsidRPr="00CC7904" w:rsidRDefault="004F2548" w:rsidP="005023EB">
      <w:pPr>
        <w:pStyle w:val="ParaLevel1"/>
        <w:numPr>
          <w:ilvl w:val="0"/>
          <w:numId w:val="11"/>
        </w:numPr>
        <w:spacing w:line="276" w:lineRule="auto"/>
        <w:rPr>
          <w:rFonts w:ascii="Georgia" w:hAnsi="Georgia"/>
          <w:sz w:val="23"/>
          <w:szCs w:val="23"/>
        </w:rPr>
      </w:pPr>
      <w:r w:rsidRPr="00CC7904">
        <w:rPr>
          <w:rFonts w:ascii="Georgia" w:hAnsi="Georgia"/>
          <w:sz w:val="23"/>
          <w:szCs w:val="23"/>
        </w:rPr>
        <w:t>The law on “originality”</w:t>
      </w:r>
      <w:r w:rsidR="000A0FC3">
        <w:rPr>
          <w:rFonts w:ascii="Georgia" w:hAnsi="Georgia"/>
          <w:sz w:val="23"/>
          <w:szCs w:val="23"/>
        </w:rPr>
        <w:t xml:space="preserve"> is set out</w:t>
      </w:r>
      <w:r w:rsidRPr="00CC7904">
        <w:rPr>
          <w:rFonts w:ascii="Georgia" w:hAnsi="Georgia"/>
          <w:sz w:val="23"/>
          <w:szCs w:val="23"/>
        </w:rPr>
        <w:t xml:space="preserve"> </w:t>
      </w:r>
      <w:r w:rsidRPr="00CC7904">
        <w:rPr>
          <w:rFonts w:ascii="Georgia" w:hAnsi="Georgia"/>
          <w:b/>
          <w:bCs/>
          <w:sz w:val="23"/>
          <w:szCs w:val="23"/>
        </w:rPr>
        <w:t>[138-142]</w:t>
      </w:r>
      <w:r w:rsidR="000A0FC3">
        <w:rPr>
          <w:rFonts w:ascii="Georgia" w:hAnsi="Georgia"/>
          <w:b/>
          <w:bCs/>
          <w:sz w:val="23"/>
          <w:szCs w:val="23"/>
        </w:rPr>
        <w:t>.</w:t>
      </w:r>
      <w:r w:rsidRPr="00CC7904">
        <w:rPr>
          <w:rFonts w:ascii="Georgia" w:hAnsi="Georgia"/>
          <w:b/>
          <w:bCs/>
          <w:sz w:val="23"/>
          <w:szCs w:val="23"/>
        </w:rPr>
        <w:t xml:space="preserve"> </w:t>
      </w:r>
      <w:r w:rsidR="000A0FC3">
        <w:rPr>
          <w:rFonts w:ascii="Georgia" w:hAnsi="Georgia"/>
          <w:sz w:val="23"/>
          <w:szCs w:val="23"/>
        </w:rPr>
        <w:t xml:space="preserve">The </w:t>
      </w:r>
      <w:r w:rsidRPr="00CC7904">
        <w:rPr>
          <w:rFonts w:ascii="Georgia" w:hAnsi="Georgia"/>
          <w:sz w:val="23"/>
          <w:szCs w:val="23"/>
        </w:rPr>
        <w:t xml:space="preserve">defendant’s case on the issue </w:t>
      </w:r>
      <w:r w:rsidR="000A0FC3">
        <w:rPr>
          <w:rFonts w:ascii="Georgia" w:hAnsi="Georgia"/>
          <w:sz w:val="23"/>
          <w:szCs w:val="23"/>
        </w:rPr>
        <w:t xml:space="preserve">is </w:t>
      </w:r>
      <w:r w:rsidR="00371626" w:rsidRPr="00CC7904">
        <w:rPr>
          <w:rFonts w:ascii="Georgia" w:hAnsi="Georgia"/>
          <w:sz w:val="23"/>
          <w:szCs w:val="23"/>
        </w:rPr>
        <w:t>summarised</w:t>
      </w:r>
      <w:r w:rsidR="000A0FC3">
        <w:rPr>
          <w:rFonts w:ascii="Georgia" w:hAnsi="Georgia"/>
          <w:sz w:val="23"/>
          <w:szCs w:val="23"/>
        </w:rPr>
        <w:t xml:space="preserve"> </w:t>
      </w:r>
      <w:r w:rsidR="000A0FC3" w:rsidRPr="00CC7904">
        <w:rPr>
          <w:rFonts w:ascii="Georgia" w:hAnsi="Georgia"/>
          <w:b/>
          <w:bCs/>
          <w:sz w:val="23"/>
          <w:szCs w:val="23"/>
        </w:rPr>
        <w:t>[143-144]</w:t>
      </w:r>
      <w:r w:rsidR="00371626" w:rsidRPr="00CC7904">
        <w:rPr>
          <w:rFonts w:ascii="Georgia" w:hAnsi="Georgia"/>
          <w:sz w:val="23"/>
          <w:szCs w:val="23"/>
        </w:rPr>
        <w:t>.</w:t>
      </w:r>
      <w:r w:rsidR="00371626" w:rsidRPr="00CC7904">
        <w:rPr>
          <w:rFonts w:ascii="Georgia" w:hAnsi="Georgia"/>
          <w:b/>
          <w:bCs/>
          <w:sz w:val="23"/>
          <w:szCs w:val="23"/>
        </w:rPr>
        <w:t xml:space="preserve"> </w:t>
      </w:r>
      <w:r w:rsidR="00371626" w:rsidRPr="00CC7904">
        <w:rPr>
          <w:rFonts w:ascii="Georgia" w:hAnsi="Georgia"/>
          <w:sz w:val="23"/>
          <w:szCs w:val="23"/>
        </w:rPr>
        <w:t xml:space="preserve">The Court concludes there </w:t>
      </w:r>
      <w:r w:rsidR="00D64824" w:rsidRPr="00CC7904">
        <w:rPr>
          <w:rFonts w:ascii="Georgia" w:hAnsi="Georgia"/>
          <w:sz w:val="23"/>
          <w:szCs w:val="23"/>
        </w:rPr>
        <w:t xml:space="preserve">is no </w:t>
      </w:r>
      <w:r w:rsidR="00864741" w:rsidRPr="00CC7904">
        <w:rPr>
          <w:rFonts w:ascii="Georgia" w:hAnsi="Georgia"/>
          <w:sz w:val="23"/>
          <w:szCs w:val="23"/>
        </w:rPr>
        <w:t xml:space="preserve">basis in law or fact for </w:t>
      </w:r>
      <w:r w:rsidRPr="00CC7904">
        <w:rPr>
          <w:rFonts w:ascii="Georgia" w:hAnsi="Georgia"/>
          <w:sz w:val="23"/>
          <w:szCs w:val="23"/>
        </w:rPr>
        <w:t xml:space="preserve">that </w:t>
      </w:r>
      <w:r w:rsidR="00864741" w:rsidRPr="00CC7904">
        <w:rPr>
          <w:rFonts w:ascii="Georgia" w:hAnsi="Georgia"/>
          <w:sz w:val="23"/>
          <w:szCs w:val="23"/>
        </w:rPr>
        <w:t>case</w:t>
      </w:r>
      <w:r w:rsidR="009D542B">
        <w:rPr>
          <w:rFonts w:ascii="Georgia" w:hAnsi="Georgia"/>
          <w:sz w:val="23"/>
          <w:szCs w:val="23"/>
        </w:rPr>
        <w:t xml:space="preserve"> </w:t>
      </w:r>
      <w:r w:rsidR="009D542B" w:rsidRPr="00CC7904">
        <w:rPr>
          <w:rFonts w:ascii="Georgia" w:hAnsi="Georgia"/>
          <w:b/>
          <w:bCs/>
          <w:sz w:val="23"/>
          <w:szCs w:val="23"/>
        </w:rPr>
        <w:t>[144-147]</w:t>
      </w:r>
      <w:r w:rsidR="00371626" w:rsidRPr="00CC7904">
        <w:rPr>
          <w:rFonts w:ascii="Georgia" w:hAnsi="Georgia"/>
          <w:sz w:val="23"/>
          <w:szCs w:val="23"/>
        </w:rPr>
        <w:t>. It</w:t>
      </w:r>
      <w:r w:rsidR="000F5865" w:rsidRPr="00CC7904">
        <w:rPr>
          <w:rFonts w:ascii="Georgia" w:hAnsi="Georgia"/>
          <w:sz w:val="23"/>
          <w:szCs w:val="23"/>
        </w:rPr>
        <w:t xml:space="preserve"> </w:t>
      </w:r>
      <w:r w:rsidR="009C7E3C" w:rsidRPr="00CC7904">
        <w:rPr>
          <w:rFonts w:ascii="Georgia" w:hAnsi="Georgia"/>
          <w:sz w:val="23"/>
          <w:szCs w:val="23"/>
        </w:rPr>
        <w:t>is satisfied that the</w:t>
      </w:r>
      <w:r w:rsidR="005023EB" w:rsidRPr="00CC7904">
        <w:rPr>
          <w:rFonts w:ascii="Georgia" w:hAnsi="Georgia"/>
          <w:sz w:val="23"/>
          <w:szCs w:val="23"/>
        </w:rPr>
        <w:t xml:space="preserve"> Electronic Draft is and would inevitably be held to be the product of intellectual creativity sufficient to render it original in the relevant sense and to confer copyright on its author or authors</w:t>
      </w:r>
      <w:r w:rsidR="00CB0167" w:rsidRPr="00CC7904">
        <w:rPr>
          <w:rFonts w:ascii="Georgia" w:hAnsi="Georgia"/>
          <w:sz w:val="23"/>
          <w:szCs w:val="23"/>
        </w:rPr>
        <w:t xml:space="preserve"> </w:t>
      </w:r>
      <w:r w:rsidR="00CB0167" w:rsidRPr="00CC7904">
        <w:rPr>
          <w:rFonts w:ascii="Georgia" w:hAnsi="Georgia"/>
          <w:b/>
          <w:bCs/>
          <w:sz w:val="23"/>
          <w:szCs w:val="23"/>
        </w:rPr>
        <w:t>[148]</w:t>
      </w:r>
      <w:r w:rsidR="005023EB" w:rsidRPr="00CC7904">
        <w:rPr>
          <w:rFonts w:ascii="Georgia" w:hAnsi="Georgia"/>
          <w:sz w:val="23"/>
          <w:szCs w:val="23"/>
        </w:rPr>
        <w:t>.</w:t>
      </w:r>
    </w:p>
    <w:p w14:paraId="6EFB4277" w14:textId="0409EEFB" w:rsidR="00CB0167" w:rsidRPr="00CC7904" w:rsidRDefault="00B60F2B" w:rsidP="005023EB">
      <w:pPr>
        <w:pStyle w:val="ParaLevel1"/>
        <w:numPr>
          <w:ilvl w:val="0"/>
          <w:numId w:val="11"/>
        </w:numPr>
        <w:spacing w:line="276" w:lineRule="auto"/>
        <w:rPr>
          <w:rFonts w:ascii="Georgia" w:hAnsi="Georgia"/>
          <w:sz w:val="23"/>
          <w:szCs w:val="23"/>
        </w:rPr>
      </w:pPr>
      <w:r w:rsidRPr="00CC7904">
        <w:rPr>
          <w:rFonts w:ascii="Georgia" w:hAnsi="Georgia"/>
          <w:sz w:val="23"/>
          <w:szCs w:val="23"/>
        </w:rPr>
        <w:t xml:space="preserve">The Court finds for the claimant on infringement. </w:t>
      </w:r>
      <w:r w:rsidR="000F5865" w:rsidRPr="00CC7904">
        <w:rPr>
          <w:rFonts w:ascii="Georgia" w:hAnsi="Georgia"/>
          <w:sz w:val="23"/>
          <w:szCs w:val="23"/>
        </w:rPr>
        <w:t xml:space="preserve">Quantitatively, the </w:t>
      </w:r>
      <w:r w:rsidRPr="00CC7904">
        <w:rPr>
          <w:rFonts w:ascii="Georgia" w:hAnsi="Georgia"/>
          <w:sz w:val="23"/>
          <w:szCs w:val="23"/>
        </w:rPr>
        <w:t xml:space="preserve">Mail </w:t>
      </w:r>
      <w:r w:rsidR="000F5865" w:rsidRPr="00CC7904">
        <w:rPr>
          <w:rFonts w:ascii="Georgia" w:hAnsi="Georgia"/>
          <w:sz w:val="23"/>
          <w:szCs w:val="23"/>
        </w:rPr>
        <w:t xml:space="preserve">Articles </w:t>
      </w:r>
      <w:r w:rsidR="00AF2F34">
        <w:rPr>
          <w:rFonts w:ascii="Georgia" w:hAnsi="Georgia"/>
          <w:sz w:val="23"/>
          <w:szCs w:val="23"/>
        </w:rPr>
        <w:t xml:space="preserve">copied </w:t>
      </w:r>
      <w:r w:rsidR="000F5865" w:rsidRPr="00CC7904">
        <w:rPr>
          <w:rFonts w:ascii="Georgia" w:hAnsi="Georgia"/>
          <w:sz w:val="23"/>
          <w:szCs w:val="23"/>
        </w:rPr>
        <w:t xml:space="preserve">a substantial part of the </w:t>
      </w:r>
      <w:r w:rsidR="007F77A7" w:rsidRPr="00CC7904">
        <w:rPr>
          <w:rFonts w:ascii="Georgia" w:hAnsi="Georgia"/>
          <w:sz w:val="23"/>
          <w:szCs w:val="23"/>
        </w:rPr>
        <w:t xml:space="preserve">work </w:t>
      </w:r>
      <w:r w:rsidR="000F5865" w:rsidRPr="00CC7904">
        <w:rPr>
          <w:rFonts w:ascii="Georgia" w:hAnsi="Georgia"/>
          <w:sz w:val="23"/>
          <w:szCs w:val="23"/>
        </w:rPr>
        <w:t>(some 585 words of the total of 1,250)</w:t>
      </w:r>
      <w:r w:rsidR="000F5865" w:rsidRPr="00CC7904">
        <w:rPr>
          <w:rFonts w:ascii="Georgia" w:hAnsi="Georgia"/>
          <w:b/>
          <w:bCs/>
          <w:sz w:val="23"/>
          <w:szCs w:val="23"/>
        </w:rPr>
        <w:t xml:space="preserve"> [149]. </w:t>
      </w:r>
      <w:r w:rsidR="00E80C57" w:rsidRPr="00CC7904">
        <w:rPr>
          <w:rFonts w:ascii="Georgia" w:hAnsi="Georgia"/>
          <w:sz w:val="23"/>
          <w:szCs w:val="23"/>
        </w:rPr>
        <w:t>It is undeniable that the</w:t>
      </w:r>
      <w:r w:rsidR="007F77A7" w:rsidRPr="00CC7904">
        <w:rPr>
          <w:rFonts w:ascii="Georgia" w:hAnsi="Georgia"/>
          <w:sz w:val="23"/>
          <w:szCs w:val="23"/>
        </w:rPr>
        <w:t>y</w:t>
      </w:r>
      <w:r w:rsidR="00E80C57" w:rsidRPr="00CC7904">
        <w:rPr>
          <w:rFonts w:ascii="Georgia" w:hAnsi="Georgia"/>
          <w:sz w:val="23"/>
          <w:szCs w:val="23"/>
        </w:rPr>
        <w:t xml:space="preserve"> reproduced a substantial part </w:t>
      </w:r>
      <w:r w:rsidR="002212A3" w:rsidRPr="00CC7904">
        <w:rPr>
          <w:rFonts w:ascii="Georgia" w:hAnsi="Georgia"/>
          <w:sz w:val="23"/>
          <w:szCs w:val="23"/>
        </w:rPr>
        <w:t xml:space="preserve">in </w:t>
      </w:r>
      <w:r w:rsidR="000F5865" w:rsidRPr="00CC7904">
        <w:rPr>
          <w:rFonts w:ascii="Georgia" w:hAnsi="Georgia"/>
          <w:sz w:val="23"/>
          <w:szCs w:val="23"/>
        </w:rPr>
        <w:t xml:space="preserve">qualitative terms, and in </w:t>
      </w:r>
      <w:r w:rsidR="002212A3" w:rsidRPr="00CC7904">
        <w:rPr>
          <w:rFonts w:ascii="Georgia" w:hAnsi="Georgia"/>
          <w:sz w:val="23"/>
          <w:szCs w:val="23"/>
        </w:rPr>
        <w:t xml:space="preserve">the sense that they reproduced a substantial part of “that which is the author’s own intellectual creation” </w:t>
      </w:r>
      <w:r w:rsidR="002212A3" w:rsidRPr="00CC7904">
        <w:rPr>
          <w:rFonts w:ascii="Georgia" w:hAnsi="Georgia"/>
          <w:b/>
          <w:bCs/>
          <w:sz w:val="23"/>
          <w:szCs w:val="23"/>
        </w:rPr>
        <w:t>[15o-151]</w:t>
      </w:r>
      <w:r w:rsidR="000F5865" w:rsidRPr="00CC7904">
        <w:rPr>
          <w:rFonts w:ascii="Georgia" w:hAnsi="Georgia"/>
          <w:b/>
          <w:bCs/>
          <w:sz w:val="23"/>
          <w:szCs w:val="23"/>
        </w:rPr>
        <w:t>.</w:t>
      </w:r>
    </w:p>
    <w:p w14:paraId="60FCB158" w14:textId="4FCA3DF2" w:rsidR="000F5865" w:rsidRPr="00CC7904" w:rsidRDefault="000F5865" w:rsidP="005023EB">
      <w:pPr>
        <w:pStyle w:val="ParaLevel1"/>
        <w:numPr>
          <w:ilvl w:val="0"/>
          <w:numId w:val="11"/>
        </w:numPr>
        <w:spacing w:line="276" w:lineRule="auto"/>
        <w:rPr>
          <w:rFonts w:ascii="Georgia" w:hAnsi="Georgia"/>
          <w:sz w:val="23"/>
          <w:szCs w:val="23"/>
        </w:rPr>
      </w:pPr>
      <w:r w:rsidRPr="00CC7904">
        <w:rPr>
          <w:rFonts w:ascii="Georgia" w:hAnsi="Georgia"/>
          <w:sz w:val="23"/>
          <w:szCs w:val="23"/>
        </w:rPr>
        <w:t xml:space="preserve">The Court’s analysis </w:t>
      </w:r>
      <w:r w:rsidR="00AF2F34">
        <w:rPr>
          <w:rFonts w:ascii="Georgia" w:hAnsi="Georgia"/>
          <w:sz w:val="23"/>
          <w:szCs w:val="23"/>
        </w:rPr>
        <w:t xml:space="preserve">for the purposes of </w:t>
      </w:r>
      <w:r w:rsidRPr="00CC7904">
        <w:rPr>
          <w:rFonts w:ascii="Georgia" w:hAnsi="Georgia"/>
          <w:sz w:val="23"/>
          <w:szCs w:val="23"/>
        </w:rPr>
        <w:t xml:space="preserve">stage two of the privacy claim leads to the conclusion that the defence </w:t>
      </w:r>
      <w:r w:rsidR="00825366" w:rsidRPr="00CC7904">
        <w:rPr>
          <w:rFonts w:ascii="Georgia" w:hAnsi="Georgia"/>
          <w:sz w:val="23"/>
          <w:szCs w:val="23"/>
        </w:rPr>
        <w:t xml:space="preserve">of fair dealing for reporting current events </w:t>
      </w:r>
      <w:r w:rsidRPr="00CC7904">
        <w:rPr>
          <w:rFonts w:ascii="Georgia" w:hAnsi="Georgia"/>
          <w:sz w:val="23"/>
          <w:szCs w:val="23"/>
        </w:rPr>
        <w:t>could not succeed</w:t>
      </w:r>
      <w:r w:rsidR="003139F4" w:rsidRPr="00CC7904">
        <w:rPr>
          <w:rFonts w:ascii="Georgia" w:hAnsi="Georgia"/>
          <w:sz w:val="23"/>
          <w:szCs w:val="23"/>
        </w:rPr>
        <w:t xml:space="preserve"> </w:t>
      </w:r>
      <w:r w:rsidR="003139F4" w:rsidRPr="00CC7904">
        <w:rPr>
          <w:rFonts w:ascii="Georgia" w:hAnsi="Georgia"/>
          <w:b/>
          <w:bCs/>
          <w:sz w:val="23"/>
          <w:szCs w:val="23"/>
        </w:rPr>
        <w:t>[152-155].</w:t>
      </w:r>
    </w:p>
    <w:p w14:paraId="0C4667A1" w14:textId="759840AE" w:rsidR="003139F4" w:rsidRPr="00CC7904" w:rsidRDefault="003144D3" w:rsidP="005023EB">
      <w:pPr>
        <w:pStyle w:val="ParaLevel1"/>
        <w:numPr>
          <w:ilvl w:val="0"/>
          <w:numId w:val="11"/>
        </w:numPr>
        <w:spacing w:line="276" w:lineRule="auto"/>
        <w:rPr>
          <w:rFonts w:ascii="Georgia" w:hAnsi="Georgia"/>
          <w:sz w:val="23"/>
          <w:szCs w:val="23"/>
        </w:rPr>
      </w:pPr>
      <w:r w:rsidRPr="00CC7904">
        <w:rPr>
          <w:rFonts w:ascii="Georgia" w:hAnsi="Georgia"/>
          <w:sz w:val="23"/>
          <w:szCs w:val="23"/>
        </w:rPr>
        <w:t xml:space="preserve">This is not one of those rare cases where freedom of expression trumps copyright. </w:t>
      </w:r>
      <w:r w:rsidR="00C318A2" w:rsidRPr="00CC7904">
        <w:rPr>
          <w:rFonts w:ascii="Georgia" w:hAnsi="Georgia"/>
          <w:sz w:val="23"/>
          <w:szCs w:val="23"/>
        </w:rPr>
        <w:t>The</w:t>
      </w:r>
      <w:r w:rsidR="00825366" w:rsidRPr="00CC7904">
        <w:rPr>
          <w:rFonts w:ascii="Georgia" w:hAnsi="Georgia"/>
          <w:sz w:val="23"/>
          <w:szCs w:val="23"/>
        </w:rPr>
        <w:t>re is no basis on which the court could conclude that, although the copying was not fair dealing</w:t>
      </w:r>
      <w:r w:rsidRPr="00CC7904">
        <w:rPr>
          <w:rFonts w:ascii="Georgia" w:hAnsi="Georgia"/>
          <w:sz w:val="23"/>
          <w:szCs w:val="23"/>
        </w:rPr>
        <w:t xml:space="preserve">, the </w:t>
      </w:r>
      <w:r w:rsidR="00C318A2" w:rsidRPr="00CC7904">
        <w:rPr>
          <w:rFonts w:ascii="Georgia" w:hAnsi="Georgia"/>
          <w:sz w:val="23"/>
          <w:szCs w:val="23"/>
        </w:rPr>
        <w:t xml:space="preserve">public interest </w:t>
      </w:r>
      <w:r w:rsidRPr="00CC7904">
        <w:rPr>
          <w:rFonts w:ascii="Georgia" w:hAnsi="Georgia"/>
          <w:sz w:val="23"/>
          <w:szCs w:val="23"/>
        </w:rPr>
        <w:t>require</w:t>
      </w:r>
      <w:r w:rsidR="00693101">
        <w:rPr>
          <w:rFonts w:ascii="Georgia" w:hAnsi="Georgia"/>
          <w:sz w:val="23"/>
          <w:szCs w:val="23"/>
        </w:rPr>
        <w:t>d</w:t>
      </w:r>
      <w:r w:rsidRPr="00CC7904">
        <w:rPr>
          <w:rFonts w:ascii="Georgia" w:hAnsi="Georgia"/>
          <w:sz w:val="23"/>
          <w:szCs w:val="23"/>
        </w:rPr>
        <w:t xml:space="preserve"> the copyright to be overridden </w:t>
      </w:r>
      <w:r w:rsidRPr="00CC7904">
        <w:rPr>
          <w:rFonts w:ascii="Georgia" w:hAnsi="Georgia"/>
          <w:b/>
          <w:bCs/>
          <w:sz w:val="23"/>
          <w:szCs w:val="23"/>
        </w:rPr>
        <w:t>[156-157].</w:t>
      </w:r>
    </w:p>
    <w:p w14:paraId="5E0532D6" w14:textId="28466806" w:rsidR="00212D05" w:rsidRPr="00CC7904" w:rsidRDefault="009C6E54" w:rsidP="007E0819">
      <w:pPr>
        <w:pStyle w:val="ParaLevel1"/>
        <w:spacing w:line="276" w:lineRule="auto"/>
        <w:ind w:left="510" w:hanging="510"/>
        <w:rPr>
          <w:rFonts w:ascii="Georgia" w:hAnsi="Georgia"/>
          <w:sz w:val="23"/>
          <w:szCs w:val="23"/>
        </w:rPr>
      </w:pPr>
      <w:r w:rsidRPr="00CC7904">
        <w:rPr>
          <w:rFonts w:ascii="Georgia" w:hAnsi="Georgia"/>
          <w:sz w:val="23"/>
          <w:szCs w:val="23"/>
        </w:rPr>
        <w:t>The Court</w:t>
      </w:r>
      <w:r w:rsidR="0097526B" w:rsidRPr="00CC7904">
        <w:rPr>
          <w:rFonts w:ascii="Georgia" w:hAnsi="Georgia"/>
          <w:sz w:val="23"/>
          <w:szCs w:val="23"/>
        </w:rPr>
        <w:t xml:space="preserve"> is persuaded</w:t>
      </w:r>
      <w:r w:rsidRPr="00CC7904">
        <w:rPr>
          <w:rFonts w:ascii="Georgia" w:hAnsi="Georgia"/>
          <w:sz w:val="23"/>
          <w:szCs w:val="23"/>
        </w:rPr>
        <w:t xml:space="preserve">, </w:t>
      </w:r>
      <w:r w:rsidR="00D9078A">
        <w:rPr>
          <w:rFonts w:ascii="Georgia" w:hAnsi="Georgia"/>
          <w:sz w:val="23"/>
          <w:szCs w:val="23"/>
        </w:rPr>
        <w:t xml:space="preserve">however, </w:t>
      </w:r>
      <w:r w:rsidRPr="00CC7904">
        <w:rPr>
          <w:rFonts w:ascii="Georgia" w:hAnsi="Georgia"/>
          <w:sz w:val="23"/>
          <w:szCs w:val="23"/>
        </w:rPr>
        <w:t xml:space="preserve">that </w:t>
      </w:r>
      <w:r w:rsidR="0097526B" w:rsidRPr="00CC7904">
        <w:rPr>
          <w:rFonts w:ascii="Georgia" w:hAnsi="Georgia"/>
          <w:sz w:val="23"/>
          <w:szCs w:val="23"/>
        </w:rPr>
        <w:t xml:space="preserve">there should be a trial </w:t>
      </w:r>
      <w:r w:rsidR="00974917">
        <w:rPr>
          <w:rFonts w:ascii="Georgia" w:hAnsi="Georgia"/>
          <w:sz w:val="23"/>
          <w:szCs w:val="23"/>
        </w:rPr>
        <w:t xml:space="preserve">limited to </w:t>
      </w:r>
      <w:r w:rsidR="0097526B" w:rsidRPr="00CC7904">
        <w:rPr>
          <w:rFonts w:ascii="Georgia" w:hAnsi="Georgia"/>
          <w:sz w:val="23"/>
          <w:szCs w:val="23"/>
        </w:rPr>
        <w:t>issues relating to the ownership of copyright</w:t>
      </w:r>
      <w:r w:rsidR="00D41049">
        <w:rPr>
          <w:rFonts w:ascii="Georgia" w:hAnsi="Georgia"/>
          <w:sz w:val="23"/>
          <w:szCs w:val="23"/>
        </w:rPr>
        <w:t xml:space="preserve">. </w:t>
      </w:r>
      <w:r w:rsidR="00C07A3E" w:rsidRPr="00CC7904">
        <w:rPr>
          <w:rFonts w:ascii="Georgia" w:hAnsi="Georgia"/>
          <w:sz w:val="23"/>
          <w:szCs w:val="23"/>
        </w:rPr>
        <w:t xml:space="preserve">The </w:t>
      </w:r>
      <w:r w:rsidR="00F43B72" w:rsidRPr="00CC7904">
        <w:rPr>
          <w:rFonts w:ascii="Georgia" w:hAnsi="Georgia"/>
          <w:sz w:val="23"/>
          <w:szCs w:val="23"/>
        </w:rPr>
        <w:t xml:space="preserve">defence </w:t>
      </w:r>
      <w:r w:rsidR="00C07A3E" w:rsidRPr="00CC7904">
        <w:rPr>
          <w:rFonts w:ascii="Georgia" w:hAnsi="Georgia"/>
          <w:sz w:val="23"/>
          <w:szCs w:val="23"/>
        </w:rPr>
        <w:t xml:space="preserve">argues that </w:t>
      </w:r>
      <w:r w:rsidR="00775E26" w:rsidRPr="00CC7904">
        <w:rPr>
          <w:rFonts w:ascii="Georgia" w:hAnsi="Georgia"/>
          <w:sz w:val="23"/>
          <w:szCs w:val="23"/>
        </w:rPr>
        <w:t xml:space="preserve">a trial might show </w:t>
      </w:r>
      <w:r w:rsidR="00F43B72" w:rsidRPr="00CC7904">
        <w:rPr>
          <w:rFonts w:ascii="Georgia" w:hAnsi="Georgia"/>
          <w:sz w:val="23"/>
          <w:szCs w:val="23"/>
        </w:rPr>
        <w:t>that the wor</w:t>
      </w:r>
      <w:r w:rsidR="00C07A3E" w:rsidRPr="00CC7904">
        <w:rPr>
          <w:rFonts w:ascii="Georgia" w:hAnsi="Georgia"/>
          <w:sz w:val="23"/>
          <w:szCs w:val="23"/>
        </w:rPr>
        <w:t>k</w:t>
      </w:r>
      <w:r w:rsidR="00F43B72" w:rsidRPr="00CC7904">
        <w:rPr>
          <w:rFonts w:ascii="Georgia" w:hAnsi="Georgia"/>
          <w:sz w:val="23"/>
          <w:szCs w:val="23"/>
        </w:rPr>
        <w:t xml:space="preserve">s are works of joint authorship or that there are </w:t>
      </w:r>
      <w:r w:rsidR="009A0067" w:rsidRPr="00CC7904">
        <w:rPr>
          <w:rFonts w:ascii="Georgia" w:hAnsi="Georgia"/>
          <w:sz w:val="23"/>
          <w:szCs w:val="23"/>
        </w:rPr>
        <w:t xml:space="preserve">several </w:t>
      </w:r>
      <w:r w:rsidR="00F43B72" w:rsidRPr="00CC7904">
        <w:rPr>
          <w:rFonts w:ascii="Georgia" w:hAnsi="Georgia"/>
          <w:sz w:val="23"/>
          <w:szCs w:val="23"/>
        </w:rPr>
        <w:t>copyrights with different ownership</w:t>
      </w:r>
      <w:r w:rsidR="009A0067" w:rsidRPr="00CC7904">
        <w:rPr>
          <w:rFonts w:ascii="Georgia" w:hAnsi="Georgia"/>
          <w:sz w:val="23"/>
          <w:szCs w:val="23"/>
        </w:rPr>
        <w:t>.</w:t>
      </w:r>
      <w:r w:rsidR="00C07A3E" w:rsidRPr="00CC7904">
        <w:rPr>
          <w:rFonts w:ascii="Georgia" w:hAnsi="Georgia"/>
          <w:sz w:val="23"/>
          <w:szCs w:val="23"/>
        </w:rPr>
        <w:t xml:space="preserve"> It relies on admissions by the claimant, hearsay evidence, and a solicitors’ letter</w:t>
      </w:r>
      <w:r w:rsidR="00D41049">
        <w:rPr>
          <w:rFonts w:ascii="Georgia" w:hAnsi="Georgia"/>
          <w:sz w:val="23"/>
          <w:szCs w:val="23"/>
        </w:rPr>
        <w:t>,</w:t>
      </w:r>
      <w:r w:rsidR="00C07A3E" w:rsidRPr="00CC7904">
        <w:rPr>
          <w:rFonts w:ascii="Georgia" w:hAnsi="Georgia"/>
          <w:sz w:val="23"/>
          <w:szCs w:val="23"/>
        </w:rPr>
        <w:t xml:space="preserve"> </w:t>
      </w:r>
      <w:r w:rsidR="00173C8A" w:rsidRPr="00CC7904">
        <w:rPr>
          <w:rFonts w:ascii="Georgia" w:hAnsi="Georgia"/>
          <w:sz w:val="23"/>
          <w:szCs w:val="23"/>
        </w:rPr>
        <w:t xml:space="preserve">to suggest that the </w:t>
      </w:r>
      <w:r w:rsidR="00D41049">
        <w:rPr>
          <w:rFonts w:ascii="Georgia" w:hAnsi="Georgia"/>
          <w:sz w:val="23"/>
          <w:szCs w:val="23"/>
        </w:rPr>
        <w:t xml:space="preserve">involvement of </w:t>
      </w:r>
      <w:r w:rsidR="000A4814">
        <w:rPr>
          <w:rFonts w:ascii="Georgia" w:hAnsi="Georgia"/>
          <w:sz w:val="23"/>
          <w:szCs w:val="23"/>
        </w:rPr>
        <w:t xml:space="preserve">staff on </w:t>
      </w:r>
      <w:r w:rsidR="00C07A3E" w:rsidRPr="00CC7904">
        <w:rPr>
          <w:rFonts w:ascii="Georgia" w:hAnsi="Georgia"/>
          <w:sz w:val="23"/>
          <w:szCs w:val="23"/>
        </w:rPr>
        <w:t>the Kensington Palace communications team</w:t>
      </w:r>
      <w:r w:rsidR="003E506F" w:rsidRPr="00CC7904">
        <w:rPr>
          <w:rFonts w:ascii="Georgia" w:hAnsi="Georgia"/>
          <w:sz w:val="23"/>
          <w:szCs w:val="23"/>
        </w:rPr>
        <w:t xml:space="preserve"> (“the Palace Four”) may have generated </w:t>
      </w:r>
      <w:r w:rsidR="006A1AD7" w:rsidRPr="00CC7904">
        <w:rPr>
          <w:rFonts w:ascii="Georgia" w:hAnsi="Georgia"/>
          <w:sz w:val="23"/>
          <w:szCs w:val="23"/>
        </w:rPr>
        <w:t xml:space="preserve">a </w:t>
      </w:r>
      <w:r w:rsidR="003E506F" w:rsidRPr="00CC7904">
        <w:rPr>
          <w:rFonts w:ascii="Georgia" w:hAnsi="Georgia"/>
          <w:sz w:val="23"/>
          <w:szCs w:val="23"/>
        </w:rPr>
        <w:t>copyright</w:t>
      </w:r>
      <w:r w:rsidR="006A1AD7" w:rsidRPr="00CC7904">
        <w:rPr>
          <w:rFonts w:ascii="Georgia" w:hAnsi="Georgia"/>
          <w:sz w:val="23"/>
          <w:szCs w:val="23"/>
        </w:rPr>
        <w:t xml:space="preserve"> that </w:t>
      </w:r>
      <w:r w:rsidR="00173C8A" w:rsidRPr="00CC7904">
        <w:rPr>
          <w:rFonts w:ascii="Georgia" w:hAnsi="Georgia"/>
          <w:sz w:val="23"/>
          <w:szCs w:val="23"/>
        </w:rPr>
        <w:t xml:space="preserve">does not belong exclusively to the claimant and </w:t>
      </w:r>
      <w:r w:rsidR="006A1AD7" w:rsidRPr="00CC7904">
        <w:rPr>
          <w:rFonts w:ascii="Georgia" w:hAnsi="Georgia"/>
          <w:sz w:val="23"/>
          <w:szCs w:val="23"/>
        </w:rPr>
        <w:t>may be Crown copyright</w:t>
      </w:r>
      <w:r w:rsidR="003E506F" w:rsidRPr="00CC7904">
        <w:rPr>
          <w:rFonts w:ascii="Georgia" w:hAnsi="Georgia"/>
          <w:sz w:val="23"/>
          <w:szCs w:val="23"/>
        </w:rPr>
        <w:t xml:space="preserve"> </w:t>
      </w:r>
      <w:r w:rsidR="00A87105" w:rsidRPr="00CC7904">
        <w:rPr>
          <w:rFonts w:ascii="Georgia" w:hAnsi="Georgia"/>
          <w:b/>
          <w:bCs/>
          <w:sz w:val="23"/>
          <w:szCs w:val="23"/>
        </w:rPr>
        <w:t xml:space="preserve">[159-162]. </w:t>
      </w:r>
      <w:r w:rsidR="00C07A3E" w:rsidRPr="00CC7904">
        <w:rPr>
          <w:rFonts w:ascii="Georgia" w:hAnsi="Georgia"/>
          <w:sz w:val="23"/>
          <w:szCs w:val="23"/>
        </w:rPr>
        <w:t xml:space="preserve"> </w:t>
      </w:r>
      <w:r w:rsidR="00FB18C4" w:rsidRPr="00CC7904">
        <w:rPr>
          <w:rFonts w:ascii="Georgia" w:hAnsi="Georgia"/>
          <w:sz w:val="23"/>
          <w:szCs w:val="23"/>
        </w:rPr>
        <w:t>The Court regards the defendant’s factual and legal case as occupying “the shadowland between improbability and unreality”</w:t>
      </w:r>
      <w:r w:rsidR="0019513A">
        <w:rPr>
          <w:rFonts w:ascii="Georgia" w:hAnsi="Georgia"/>
          <w:sz w:val="23"/>
          <w:szCs w:val="23"/>
        </w:rPr>
        <w:t xml:space="preserve"> </w:t>
      </w:r>
      <w:r w:rsidR="00FB18C4" w:rsidRPr="00CC7904">
        <w:rPr>
          <w:rFonts w:ascii="Georgia" w:hAnsi="Georgia"/>
          <w:b/>
          <w:bCs/>
          <w:sz w:val="23"/>
          <w:szCs w:val="23"/>
        </w:rPr>
        <w:t>[165]</w:t>
      </w:r>
      <w:r w:rsidR="006962F0">
        <w:rPr>
          <w:rFonts w:ascii="Georgia" w:hAnsi="Georgia"/>
          <w:sz w:val="23"/>
          <w:szCs w:val="23"/>
        </w:rPr>
        <w:t>. It</w:t>
      </w:r>
      <w:r w:rsidR="00AC2608" w:rsidRPr="00CC7904">
        <w:rPr>
          <w:rFonts w:ascii="Georgia" w:hAnsi="Georgia"/>
          <w:sz w:val="23"/>
          <w:szCs w:val="23"/>
        </w:rPr>
        <w:t xml:space="preserve"> is </w:t>
      </w:r>
      <w:r w:rsidR="006962F0">
        <w:rPr>
          <w:rFonts w:ascii="Georgia" w:hAnsi="Georgia"/>
          <w:sz w:val="23"/>
          <w:szCs w:val="23"/>
        </w:rPr>
        <w:t>“</w:t>
      </w:r>
      <w:r w:rsidR="00AC2608" w:rsidRPr="00CC7904">
        <w:rPr>
          <w:rFonts w:ascii="Georgia" w:hAnsi="Georgia"/>
          <w:sz w:val="23"/>
          <w:szCs w:val="23"/>
        </w:rPr>
        <w:t>not easy to identify a useful litigious purpose</w:t>
      </w:r>
      <w:r w:rsidR="006962F0">
        <w:rPr>
          <w:rFonts w:ascii="Georgia" w:hAnsi="Georgia"/>
          <w:sz w:val="23"/>
          <w:szCs w:val="23"/>
        </w:rPr>
        <w:t>”</w:t>
      </w:r>
      <w:r w:rsidR="00AC2608" w:rsidRPr="00CC7904">
        <w:rPr>
          <w:rFonts w:ascii="Georgia" w:hAnsi="Georgia"/>
          <w:sz w:val="23"/>
          <w:szCs w:val="23"/>
        </w:rPr>
        <w:t xml:space="preserve"> in a trial “the substantive effect of which would be, at best, to whittle down the remedies” </w:t>
      </w:r>
      <w:r w:rsidR="00AC2608" w:rsidRPr="00CC7904">
        <w:rPr>
          <w:rFonts w:ascii="Georgia" w:hAnsi="Georgia"/>
          <w:b/>
          <w:bCs/>
          <w:sz w:val="23"/>
          <w:szCs w:val="23"/>
        </w:rPr>
        <w:t xml:space="preserve">[166]. </w:t>
      </w:r>
      <w:r w:rsidR="00AC2608" w:rsidRPr="00CC7904">
        <w:rPr>
          <w:rFonts w:ascii="Georgia" w:hAnsi="Georgia"/>
          <w:sz w:val="23"/>
          <w:szCs w:val="23"/>
        </w:rPr>
        <w:t xml:space="preserve">But </w:t>
      </w:r>
      <w:r w:rsidR="005A52D5" w:rsidRPr="00CC7904">
        <w:rPr>
          <w:rFonts w:ascii="Georgia" w:hAnsi="Georgia"/>
          <w:sz w:val="23"/>
          <w:szCs w:val="23"/>
        </w:rPr>
        <w:t>proportionality is not the criterion, the case cannot be described as fanciful</w:t>
      </w:r>
      <w:r w:rsidR="000A4814">
        <w:rPr>
          <w:rFonts w:ascii="Georgia" w:hAnsi="Georgia"/>
          <w:sz w:val="23"/>
          <w:szCs w:val="23"/>
        </w:rPr>
        <w:t>,</w:t>
      </w:r>
      <w:r w:rsidR="005A52D5" w:rsidRPr="00CC7904">
        <w:rPr>
          <w:rFonts w:ascii="Georgia" w:hAnsi="Georgia"/>
          <w:sz w:val="23"/>
          <w:szCs w:val="23"/>
        </w:rPr>
        <w:t xml:space="preserve"> and these issues must go forward to a trial </w:t>
      </w:r>
      <w:r w:rsidR="005A52D5" w:rsidRPr="00CC7904">
        <w:rPr>
          <w:rFonts w:ascii="Georgia" w:hAnsi="Georgia"/>
          <w:b/>
          <w:bCs/>
          <w:sz w:val="23"/>
          <w:szCs w:val="23"/>
        </w:rPr>
        <w:t>[167</w:t>
      </w:r>
      <w:r w:rsidR="00824334" w:rsidRPr="00CC7904">
        <w:rPr>
          <w:rFonts w:ascii="Georgia" w:hAnsi="Georgia"/>
          <w:b/>
          <w:bCs/>
          <w:sz w:val="23"/>
          <w:szCs w:val="23"/>
        </w:rPr>
        <w:t>-168</w:t>
      </w:r>
      <w:r w:rsidR="005A52D5" w:rsidRPr="00CC7904">
        <w:rPr>
          <w:rFonts w:ascii="Georgia" w:hAnsi="Georgia"/>
          <w:b/>
          <w:bCs/>
          <w:sz w:val="23"/>
          <w:szCs w:val="23"/>
        </w:rPr>
        <w:t>].</w:t>
      </w:r>
    </w:p>
    <w:p w14:paraId="59FB759D" w14:textId="227194B0" w:rsidR="00212D05" w:rsidRPr="00CC7904" w:rsidRDefault="00212D05" w:rsidP="00212D05">
      <w:pPr>
        <w:pStyle w:val="ParaLevel1"/>
        <w:numPr>
          <w:ilvl w:val="0"/>
          <w:numId w:val="0"/>
        </w:numPr>
        <w:spacing w:line="276" w:lineRule="auto"/>
        <w:jc w:val="center"/>
        <w:rPr>
          <w:rFonts w:ascii="Georgia" w:hAnsi="Georgia"/>
          <w:b/>
          <w:bCs/>
          <w:sz w:val="23"/>
          <w:szCs w:val="23"/>
        </w:rPr>
      </w:pPr>
      <w:r w:rsidRPr="00CC7904">
        <w:rPr>
          <w:rFonts w:ascii="Georgia" w:hAnsi="Georgia"/>
          <w:b/>
          <w:bCs/>
          <w:sz w:val="23"/>
          <w:szCs w:val="23"/>
        </w:rPr>
        <w:t>Disposal</w:t>
      </w:r>
    </w:p>
    <w:p w14:paraId="58B1CEF0" w14:textId="7575BE7F" w:rsidR="00212D05" w:rsidRPr="00CC7904" w:rsidRDefault="00F65437" w:rsidP="007E0819">
      <w:pPr>
        <w:pStyle w:val="ParaLevel1"/>
        <w:spacing w:line="276" w:lineRule="auto"/>
        <w:ind w:left="510" w:hanging="510"/>
        <w:rPr>
          <w:rFonts w:ascii="Georgia" w:hAnsi="Georgia"/>
          <w:sz w:val="23"/>
          <w:szCs w:val="23"/>
        </w:rPr>
      </w:pPr>
      <w:r w:rsidRPr="00CC7904">
        <w:rPr>
          <w:rFonts w:ascii="Georgia" w:hAnsi="Georgia"/>
          <w:sz w:val="23"/>
          <w:szCs w:val="23"/>
        </w:rPr>
        <w:t xml:space="preserve">There will be summary judgment for the claimant on the claim for misuse of private information, and on the other issues in the copyright claim. A hearing </w:t>
      </w:r>
      <w:r w:rsidR="008833D4" w:rsidRPr="00CC7904">
        <w:rPr>
          <w:rFonts w:ascii="Georgia" w:hAnsi="Georgia"/>
          <w:sz w:val="23"/>
          <w:szCs w:val="23"/>
        </w:rPr>
        <w:t>to decide matters consequential on this judgment</w:t>
      </w:r>
      <w:r w:rsidR="00133A08">
        <w:rPr>
          <w:rFonts w:ascii="Georgia" w:hAnsi="Georgia"/>
          <w:sz w:val="23"/>
          <w:szCs w:val="23"/>
        </w:rPr>
        <w:t>,</w:t>
      </w:r>
      <w:r w:rsidR="008833D4" w:rsidRPr="00CC7904">
        <w:rPr>
          <w:rFonts w:ascii="Georgia" w:hAnsi="Georgia"/>
          <w:sz w:val="23"/>
          <w:szCs w:val="23"/>
        </w:rPr>
        <w:t xml:space="preserve"> and directions for the next steps </w:t>
      </w:r>
      <w:r w:rsidRPr="00CC7904">
        <w:rPr>
          <w:rFonts w:ascii="Georgia" w:hAnsi="Georgia"/>
          <w:sz w:val="23"/>
          <w:szCs w:val="23"/>
        </w:rPr>
        <w:t>is fixed for 2 March 2021.</w:t>
      </w:r>
    </w:p>
    <w:p w14:paraId="5B323606" w14:textId="66433297" w:rsidR="00A46536" w:rsidRPr="00CC7904" w:rsidRDefault="00A46536" w:rsidP="00E9342A">
      <w:pPr>
        <w:jc w:val="both"/>
        <w:rPr>
          <w:rFonts w:ascii="Georgia" w:hAnsi="Georgia"/>
          <w:b/>
          <w:bCs/>
          <w:sz w:val="23"/>
          <w:szCs w:val="23"/>
        </w:rPr>
      </w:pPr>
      <w:r w:rsidRPr="00CC7904">
        <w:rPr>
          <w:rFonts w:ascii="Georgia" w:hAnsi="Georgia"/>
          <w:b/>
          <w:bCs/>
          <w:sz w:val="23"/>
          <w:szCs w:val="23"/>
        </w:rPr>
        <w:t>NOTE: This summary is provided to help in understanding the Court’s decision. It does not form part of the reasons for the decision. The full judgment of the Court is the only authoritative document. Judgments are public documents and are available at</w:t>
      </w:r>
      <w:r w:rsidR="00E74C4B" w:rsidRPr="00CC7904">
        <w:rPr>
          <w:rFonts w:ascii="Georgia" w:hAnsi="Georgia"/>
          <w:b/>
          <w:bCs/>
          <w:sz w:val="23"/>
          <w:szCs w:val="23"/>
        </w:rPr>
        <w:t xml:space="preserve">: </w:t>
      </w:r>
      <w:hyperlink r:id="rId12" w:history="1">
        <w:r w:rsidR="00E74C4B" w:rsidRPr="00CC7904">
          <w:rPr>
            <w:rStyle w:val="Hyperlink"/>
            <w:rFonts w:ascii="Georgia" w:hAnsi="Georgia"/>
            <w:b/>
            <w:bCs/>
            <w:sz w:val="23"/>
            <w:szCs w:val="23"/>
          </w:rPr>
          <w:t>https://www.bailii.org/</w:t>
        </w:r>
      </w:hyperlink>
      <w:r w:rsidR="00B8420A" w:rsidRPr="00CC7904">
        <w:rPr>
          <w:rFonts w:ascii="Georgia" w:hAnsi="Georgia"/>
          <w:b/>
          <w:bCs/>
          <w:sz w:val="23"/>
          <w:szCs w:val="23"/>
        </w:rPr>
        <w:t>.</w:t>
      </w:r>
    </w:p>
    <w:p w14:paraId="2381BEFE" w14:textId="4E865D32" w:rsidR="00CC7904" w:rsidRPr="00CC7904" w:rsidRDefault="007001C2" w:rsidP="007A6196">
      <w:pPr>
        <w:pStyle w:val="ParaLevel1"/>
        <w:numPr>
          <w:ilvl w:val="0"/>
          <w:numId w:val="0"/>
        </w:numPr>
        <w:spacing w:line="276" w:lineRule="auto"/>
        <w:ind w:left="720" w:hanging="720"/>
        <w:rPr>
          <w:rFonts w:ascii="Georgia" w:hAnsi="Georgia"/>
          <w:b/>
          <w:sz w:val="23"/>
          <w:szCs w:val="23"/>
        </w:rPr>
      </w:pPr>
      <w:r w:rsidRPr="00CC7904">
        <w:rPr>
          <w:rFonts w:ascii="Georgia" w:hAnsi="Georgia"/>
          <w:b/>
          <w:sz w:val="23"/>
          <w:szCs w:val="23"/>
        </w:rPr>
        <w:t>Paragraph numbers in bold are those assigned in the judgment.</w:t>
      </w:r>
    </w:p>
    <w:sectPr w:rsidR="00CC7904" w:rsidRPr="00CC7904" w:rsidSect="00693101">
      <w:headerReference w:type="default" r:id="rId13"/>
      <w:pgSz w:w="11906" w:h="16838"/>
      <w:pgMar w:top="1077" w:right="1191"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22DE8" w14:textId="77777777" w:rsidR="0045282E" w:rsidRDefault="0045282E" w:rsidP="00112E37">
      <w:r>
        <w:separator/>
      </w:r>
    </w:p>
  </w:endnote>
  <w:endnote w:type="continuationSeparator" w:id="0">
    <w:p w14:paraId="623C6808" w14:textId="77777777" w:rsidR="0045282E" w:rsidRDefault="0045282E" w:rsidP="0011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5E5B0" w14:textId="77777777" w:rsidR="0045282E" w:rsidRDefault="0045282E" w:rsidP="00112E37">
      <w:r>
        <w:separator/>
      </w:r>
    </w:p>
  </w:footnote>
  <w:footnote w:type="continuationSeparator" w:id="0">
    <w:p w14:paraId="579B378D" w14:textId="77777777" w:rsidR="0045282E" w:rsidRDefault="0045282E" w:rsidP="00112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2360C" w14:textId="0441646B" w:rsidR="00A46536" w:rsidRDefault="00A46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BCC"/>
    <w:multiLevelType w:val="hybridMultilevel"/>
    <w:tmpl w:val="DD0CB87A"/>
    <w:lvl w:ilvl="0" w:tplc="242CEDA8">
      <w:start w:val="1"/>
      <w:numFmt w:val="decimal"/>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 w15:restartNumberingAfterBreak="0">
    <w:nsid w:val="234A1975"/>
    <w:multiLevelType w:val="hybridMultilevel"/>
    <w:tmpl w:val="6CB24A96"/>
    <w:lvl w:ilvl="0" w:tplc="AF0CD7D0">
      <w:start w:val="1"/>
      <w:numFmt w:val="decimal"/>
      <w:lvlText w:val="(%1)"/>
      <w:lvlJc w:val="left"/>
      <w:pPr>
        <w:ind w:left="1070" w:hanging="360"/>
      </w:pPr>
      <w:rPr>
        <w:rFonts w:ascii="Georgia" w:eastAsia="Times New Roman" w:hAnsi="Georgia" w:cs="Times New Roman"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15:restartNumberingAfterBreak="0">
    <w:nsid w:val="33807447"/>
    <w:multiLevelType w:val="hybridMultilevel"/>
    <w:tmpl w:val="F3AA5116"/>
    <w:lvl w:ilvl="0" w:tplc="FC468E70">
      <w:start w:val="1"/>
      <w:numFmt w:val="decimal"/>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3" w15:restartNumberingAfterBreak="0">
    <w:nsid w:val="40D03F5A"/>
    <w:multiLevelType w:val="hybridMultilevel"/>
    <w:tmpl w:val="10AE5BAE"/>
    <w:lvl w:ilvl="0" w:tplc="1A1262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7553969"/>
    <w:multiLevelType w:val="hybridMultilevel"/>
    <w:tmpl w:val="001A60DA"/>
    <w:lvl w:ilvl="0" w:tplc="079A0B26">
      <w:start w:val="1"/>
      <w:numFmt w:val="decimal"/>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5" w15:restartNumberingAfterBreak="0">
    <w:nsid w:val="55CC3525"/>
    <w:multiLevelType w:val="hybridMultilevel"/>
    <w:tmpl w:val="089E0C56"/>
    <w:lvl w:ilvl="0" w:tplc="05468E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9CA521F"/>
    <w:multiLevelType w:val="hybridMultilevel"/>
    <w:tmpl w:val="15FE305C"/>
    <w:lvl w:ilvl="0" w:tplc="4D6EC480">
      <w:start w:val="1"/>
      <w:numFmt w:val="decimal"/>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7" w15:restartNumberingAfterBreak="0">
    <w:nsid w:val="633A6AFF"/>
    <w:multiLevelType w:val="hybridMultilevel"/>
    <w:tmpl w:val="8C145B0E"/>
    <w:lvl w:ilvl="0" w:tplc="E3B2BF5A">
      <w:start w:val="1"/>
      <w:numFmt w:val="decimal"/>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8" w15:restartNumberingAfterBreak="0">
    <w:nsid w:val="74B92E2C"/>
    <w:multiLevelType w:val="hybridMultilevel"/>
    <w:tmpl w:val="AFA82D74"/>
    <w:lvl w:ilvl="0" w:tplc="5288B928">
      <w:start w:val="1"/>
      <w:numFmt w:val="bullet"/>
      <w:lvlText w:val=""/>
      <w:lvlJc w:val="left"/>
      <w:pPr>
        <w:ind w:left="870" w:hanging="360"/>
      </w:pPr>
      <w:rPr>
        <w:rFonts w:ascii="Symbol" w:eastAsia="Times New Roman" w:hAnsi="Symbol" w:cs="Times New Roman" w:hint="default"/>
      </w:rPr>
    </w:lvl>
    <w:lvl w:ilvl="1" w:tplc="08090003">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cs="Wingdings" w:hint="default"/>
      </w:rPr>
    </w:lvl>
    <w:lvl w:ilvl="3" w:tplc="08090001" w:tentative="1">
      <w:start w:val="1"/>
      <w:numFmt w:val="bullet"/>
      <w:lvlText w:val=""/>
      <w:lvlJc w:val="left"/>
      <w:pPr>
        <w:ind w:left="3030" w:hanging="360"/>
      </w:pPr>
      <w:rPr>
        <w:rFonts w:ascii="Symbol" w:hAnsi="Symbol" w:cs="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cs="Wingdings" w:hint="default"/>
      </w:rPr>
    </w:lvl>
    <w:lvl w:ilvl="6" w:tplc="08090001" w:tentative="1">
      <w:start w:val="1"/>
      <w:numFmt w:val="bullet"/>
      <w:lvlText w:val=""/>
      <w:lvlJc w:val="left"/>
      <w:pPr>
        <w:ind w:left="5190" w:hanging="360"/>
      </w:pPr>
      <w:rPr>
        <w:rFonts w:ascii="Symbol" w:hAnsi="Symbol" w:cs="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cs="Wingdings" w:hint="default"/>
      </w:rPr>
    </w:lvl>
  </w:abstractNum>
  <w:abstractNum w:abstractNumId="9" w15:restartNumberingAfterBreak="0">
    <w:nsid w:val="75D70B9F"/>
    <w:multiLevelType w:val="multilevel"/>
    <w:tmpl w:val="2F985C80"/>
    <w:lvl w:ilvl="0">
      <w:start w:val="1"/>
      <w:numFmt w:val="decimal"/>
      <w:pStyle w:val="ParaLevel1"/>
      <w:lvlText w:val="%1."/>
      <w:lvlJc w:val="left"/>
      <w:pPr>
        <w:tabs>
          <w:tab w:val="num" w:pos="720"/>
        </w:tabs>
        <w:ind w:left="720" w:hanging="720"/>
      </w:pPr>
      <w:rPr>
        <w:rFonts w:ascii="Georgia" w:hAnsi="Georgia" w:cs="Times New Roman" w:hint="default"/>
        <w:b/>
        <w:i w:val="0"/>
        <w:sz w:val="24"/>
        <w:szCs w:val="24"/>
        <w:u w:val="none"/>
      </w:rPr>
    </w:lvl>
    <w:lvl w:ilvl="1">
      <w:start w:val="1"/>
      <w:numFmt w:val="lowerLetter"/>
      <w:pStyle w:val="ParaLevel2"/>
      <w:lvlText w:val="(%2)"/>
      <w:lvlJc w:val="left"/>
      <w:pPr>
        <w:tabs>
          <w:tab w:val="num" w:pos="1418"/>
        </w:tabs>
        <w:ind w:left="1418" w:hanging="709"/>
      </w:pPr>
      <w:rPr>
        <w:rFonts w:ascii="Georgia" w:eastAsia="Times New Roman" w:hAnsi="Georgia" w:cs="Times New Roman"/>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0"/>
  </w:num>
  <w:num w:numId="9">
    <w:abstractNumId w:val="9"/>
  </w:num>
  <w:num w:numId="10">
    <w:abstractNumId w:val="7"/>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B392188-FA52-499C-ABF4-CC19885F14CD}"/>
    <w:docVar w:name="dgnword-eventsink" w:val="741316256"/>
  </w:docVars>
  <w:rsids>
    <w:rsidRoot w:val="00591038"/>
    <w:rsid w:val="00001E1C"/>
    <w:rsid w:val="00002D51"/>
    <w:rsid w:val="00021167"/>
    <w:rsid w:val="0002131C"/>
    <w:rsid w:val="00021FF3"/>
    <w:rsid w:val="00022079"/>
    <w:rsid w:val="00026F75"/>
    <w:rsid w:val="00036DD2"/>
    <w:rsid w:val="0004658C"/>
    <w:rsid w:val="0006143A"/>
    <w:rsid w:val="00063506"/>
    <w:rsid w:val="00065530"/>
    <w:rsid w:val="00072706"/>
    <w:rsid w:val="000732AC"/>
    <w:rsid w:val="000740FF"/>
    <w:rsid w:val="00085C50"/>
    <w:rsid w:val="00094E35"/>
    <w:rsid w:val="00097BCC"/>
    <w:rsid w:val="000A0FC3"/>
    <w:rsid w:val="000A235F"/>
    <w:rsid w:val="000A4814"/>
    <w:rsid w:val="000B556B"/>
    <w:rsid w:val="000C17C1"/>
    <w:rsid w:val="000C56EF"/>
    <w:rsid w:val="000C7A5D"/>
    <w:rsid w:val="000C7D7C"/>
    <w:rsid w:val="000D762A"/>
    <w:rsid w:val="000E2AED"/>
    <w:rsid w:val="000E68B8"/>
    <w:rsid w:val="000F5865"/>
    <w:rsid w:val="000F7AFC"/>
    <w:rsid w:val="00102980"/>
    <w:rsid w:val="00112E37"/>
    <w:rsid w:val="001133F2"/>
    <w:rsid w:val="0012131F"/>
    <w:rsid w:val="001224E8"/>
    <w:rsid w:val="001225E9"/>
    <w:rsid w:val="00127C6F"/>
    <w:rsid w:val="00133A08"/>
    <w:rsid w:val="00150A9F"/>
    <w:rsid w:val="001645B0"/>
    <w:rsid w:val="00164991"/>
    <w:rsid w:val="001654D4"/>
    <w:rsid w:val="00166FED"/>
    <w:rsid w:val="00167183"/>
    <w:rsid w:val="00173C8A"/>
    <w:rsid w:val="00182E0F"/>
    <w:rsid w:val="00184114"/>
    <w:rsid w:val="0019513A"/>
    <w:rsid w:val="001A1B4F"/>
    <w:rsid w:val="001A1ED3"/>
    <w:rsid w:val="001B2EBF"/>
    <w:rsid w:val="001B734D"/>
    <w:rsid w:val="001E3633"/>
    <w:rsid w:val="001F0F37"/>
    <w:rsid w:val="001F43E2"/>
    <w:rsid w:val="001F5485"/>
    <w:rsid w:val="00212D05"/>
    <w:rsid w:val="00212F8F"/>
    <w:rsid w:val="002212A3"/>
    <w:rsid w:val="00221996"/>
    <w:rsid w:val="002219EA"/>
    <w:rsid w:val="00222E6D"/>
    <w:rsid w:val="00226DC1"/>
    <w:rsid w:val="00234D3E"/>
    <w:rsid w:val="00237CFD"/>
    <w:rsid w:val="00240378"/>
    <w:rsid w:val="00245EB1"/>
    <w:rsid w:val="0025019D"/>
    <w:rsid w:val="00252BB3"/>
    <w:rsid w:val="002550F4"/>
    <w:rsid w:val="0026125D"/>
    <w:rsid w:val="00295429"/>
    <w:rsid w:val="002A169D"/>
    <w:rsid w:val="002B1F19"/>
    <w:rsid w:val="002C1112"/>
    <w:rsid w:val="002C15D1"/>
    <w:rsid w:val="002C1E8A"/>
    <w:rsid w:val="002D64AC"/>
    <w:rsid w:val="003010DA"/>
    <w:rsid w:val="00306960"/>
    <w:rsid w:val="003139F4"/>
    <w:rsid w:val="00314177"/>
    <w:rsid w:val="003144D3"/>
    <w:rsid w:val="00314EB2"/>
    <w:rsid w:val="00337F9D"/>
    <w:rsid w:val="003411C2"/>
    <w:rsid w:val="00346F57"/>
    <w:rsid w:val="003632D1"/>
    <w:rsid w:val="00365A82"/>
    <w:rsid w:val="00371626"/>
    <w:rsid w:val="00371982"/>
    <w:rsid w:val="00383F49"/>
    <w:rsid w:val="00394DAF"/>
    <w:rsid w:val="003B63F0"/>
    <w:rsid w:val="003C1F5C"/>
    <w:rsid w:val="003C4F0A"/>
    <w:rsid w:val="003D6B72"/>
    <w:rsid w:val="003E506F"/>
    <w:rsid w:val="00404E88"/>
    <w:rsid w:val="00411DD5"/>
    <w:rsid w:val="004273F8"/>
    <w:rsid w:val="0043202D"/>
    <w:rsid w:val="00451BCD"/>
    <w:rsid w:val="0045282E"/>
    <w:rsid w:val="00464AA5"/>
    <w:rsid w:val="00466DD1"/>
    <w:rsid w:val="00476350"/>
    <w:rsid w:val="00480A71"/>
    <w:rsid w:val="00482664"/>
    <w:rsid w:val="00482F63"/>
    <w:rsid w:val="00484BFC"/>
    <w:rsid w:val="004A1909"/>
    <w:rsid w:val="004A37F9"/>
    <w:rsid w:val="004A4396"/>
    <w:rsid w:val="004C0441"/>
    <w:rsid w:val="004C4FB2"/>
    <w:rsid w:val="004D159F"/>
    <w:rsid w:val="004D3575"/>
    <w:rsid w:val="004D6AB7"/>
    <w:rsid w:val="004E00F4"/>
    <w:rsid w:val="004E03F8"/>
    <w:rsid w:val="004E5FB3"/>
    <w:rsid w:val="004E6831"/>
    <w:rsid w:val="004F2548"/>
    <w:rsid w:val="004F5486"/>
    <w:rsid w:val="004F6C24"/>
    <w:rsid w:val="005016CF"/>
    <w:rsid w:val="00501FC0"/>
    <w:rsid w:val="005023EB"/>
    <w:rsid w:val="005065E7"/>
    <w:rsid w:val="00506EED"/>
    <w:rsid w:val="00512D5A"/>
    <w:rsid w:val="00527750"/>
    <w:rsid w:val="005327BE"/>
    <w:rsid w:val="005405F6"/>
    <w:rsid w:val="00550518"/>
    <w:rsid w:val="00557CD4"/>
    <w:rsid w:val="00564BEA"/>
    <w:rsid w:val="00566155"/>
    <w:rsid w:val="005703A7"/>
    <w:rsid w:val="00571F02"/>
    <w:rsid w:val="00591038"/>
    <w:rsid w:val="00592AE4"/>
    <w:rsid w:val="005970ED"/>
    <w:rsid w:val="005A52D5"/>
    <w:rsid w:val="005A545D"/>
    <w:rsid w:val="005A54F0"/>
    <w:rsid w:val="005B0858"/>
    <w:rsid w:val="005B27C6"/>
    <w:rsid w:val="005B4FFC"/>
    <w:rsid w:val="005C0872"/>
    <w:rsid w:val="005D1FEE"/>
    <w:rsid w:val="005D41C5"/>
    <w:rsid w:val="005E38DC"/>
    <w:rsid w:val="005E4430"/>
    <w:rsid w:val="005E529F"/>
    <w:rsid w:val="005F1096"/>
    <w:rsid w:val="005F447E"/>
    <w:rsid w:val="005F5280"/>
    <w:rsid w:val="005F5474"/>
    <w:rsid w:val="00613737"/>
    <w:rsid w:val="006158A4"/>
    <w:rsid w:val="00615C88"/>
    <w:rsid w:val="0062238A"/>
    <w:rsid w:val="00627053"/>
    <w:rsid w:val="006279D2"/>
    <w:rsid w:val="00632CCA"/>
    <w:rsid w:val="00636855"/>
    <w:rsid w:val="0064274D"/>
    <w:rsid w:val="00646D92"/>
    <w:rsid w:val="006511F5"/>
    <w:rsid w:val="00655E1D"/>
    <w:rsid w:val="00657B0F"/>
    <w:rsid w:val="00662F37"/>
    <w:rsid w:val="006705C1"/>
    <w:rsid w:val="006731D6"/>
    <w:rsid w:val="006737D0"/>
    <w:rsid w:val="00675C0E"/>
    <w:rsid w:val="0068613A"/>
    <w:rsid w:val="00693101"/>
    <w:rsid w:val="006962F0"/>
    <w:rsid w:val="006A1AD7"/>
    <w:rsid w:val="006A3806"/>
    <w:rsid w:val="006B16B6"/>
    <w:rsid w:val="006B3077"/>
    <w:rsid w:val="006B4E45"/>
    <w:rsid w:val="006C27D1"/>
    <w:rsid w:val="006C3C08"/>
    <w:rsid w:val="006E6ADF"/>
    <w:rsid w:val="006F3AA8"/>
    <w:rsid w:val="006F52C3"/>
    <w:rsid w:val="006F5AF9"/>
    <w:rsid w:val="007001C2"/>
    <w:rsid w:val="00701D72"/>
    <w:rsid w:val="007048C3"/>
    <w:rsid w:val="0070491F"/>
    <w:rsid w:val="007111D4"/>
    <w:rsid w:val="007165A8"/>
    <w:rsid w:val="007300B5"/>
    <w:rsid w:val="00741A51"/>
    <w:rsid w:val="00742126"/>
    <w:rsid w:val="007554BC"/>
    <w:rsid w:val="00762529"/>
    <w:rsid w:val="00767BCF"/>
    <w:rsid w:val="00774C12"/>
    <w:rsid w:val="00775E26"/>
    <w:rsid w:val="00781C99"/>
    <w:rsid w:val="0079488C"/>
    <w:rsid w:val="007A6196"/>
    <w:rsid w:val="007C3660"/>
    <w:rsid w:val="007E04F6"/>
    <w:rsid w:val="007E0819"/>
    <w:rsid w:val="007E3F0D"/>
    <w:rsid w:val="007E619A"/>
    <w:rsid w:val="007F07E2"/>
    <w:rsid w:val="007F77A7"/>
    <w:rsid w:val="00800226"/>
    <w:rsid w:val="0080293B"/>
    <w:rsid w:val="0080545A"/>
    <w:rsid w:val="00824334"/>
    <w:rsid w:val="00825366"/>
    <w:rsid w:val="0083053F"/>
    <w:rsid w:val="00832B35"/>
    <w:rsid w:val="00834D06"/>
    <w:rsid w:val="00864741"/>
    <w:rsid w:val="008706FB"/>
    <w:rsid w:val="008803F4"/>
    <w:rsid w:val="008833D4"/>
    <w:rsid w:val="00891977"/>
    <w:rsid w:val="008924DF"/>
    <w:rsid w:val="00892686"/>
    <w:rsid w:val="00896533"/>
    <w:rsid w:val="00896AA2"/>
    <w:rsid w:val="008971F1"/>
    <w:rsid w:val="008A0A44"/>
    <w:rsid w:val="008A5215"/>
    <w:rsid w:val="008B6CCF"/>
    <w:rsid w:val="008B7EFC"/>
    <w:rsid w:val="008C676D"/>
    <w:rsid w:val="008D1474"/>
    <w:rsid w:val="008E0937"/>
    <w:rsid w:val="008E1131"/>
    <w:rsid w:val="008E2EFC"/>
    <w:rsid w:val="009006BA"/>
    <w:rsid w:val="00900BDB"/>
    <w:rsid w:val="00903B52"/>
    <w:rsid w:val="009063FF"/>
    <w:rsid w:val="009112FE"/>
    <w:rsid w:val="00916483"/>
    <w:rsid w:val="00933B75"/>
    <w:rsid w:val="00934AD5"/>
    <w:rsid w:val="00963B63"/>
    <w:rsid w:val="00964246"/>
    <w:rsid w:val="009647CF"/>
    <w:rsid w:val="00970A79"/>
    <w:rsid w:val="00974917"/>
    <w:rsid w:val="0097526B"/>
    <w:rsid w:val="00985481"/>
    <w:rsid w:val="00986D5B"/>
    <w:rsid w:val="009974C3"/>
    <w:rsid w:val="009A0067"/>
    <w:rsid w:val="009A4242"/>
    <w:rsid w:val="009A59FD"/>
    <w:rsid w:val="009A67AC"/>
    <w:rsid w:val="009C37C3"/>
    <w:rsid w:val="009C6E54"/>
    <w:rsid w:val="009C7E3C"/>
    <w:rsid w:val="009D144C"/>
    <w:rsid w:val="009D1A71"/>
    <w:rsid w:val="009D542B"/>
    <w:rsid w:val="009D5C78"/>
    <w:rsid w:val="009E2AF9"/>
    <w:rsid w:val="009E6244"/>
    <w:rsid w:val="009F0B95"/>
    <w:rsid w:val="009F3A1A"/>
    <w:rsid w:val="009F6B52"/>
    <w:rsid w:val="00A075EE"/>
    <w:rsid w:val="00A11E3D"/>
    <w:rsid w:val="00A15349"/>
    <w:rsid w:val="00A17B44"/>
    <w:rsid w:val="00A23A30"/>
    <w:rsid w:val="00A453F5"/>
    <w:rsid w:val="00A46536"/>
    <w:rsid w:val="00A561B4"/>
    <w:rsid w:val="00A5781B"/>
    <w:rsid w:val="00A641FB"/>
    <w:rsid w:val="00A654A3"/>
    <w:rsid w:val="00A70E93"/>
    <w:rsid w:val="00A8232D"/>
    <w:rsid w:val="00A86188"/>
    <w:rsid w:val="00A87105"/>
    <w:rsid w:val="00A87ABE"/>
    <w:rsid w:val="00AA2D37"/>
    <w:rsid w:val="00AB225B"/>
    <w:rsid w:val="00AB4514"/>
    <w:rsid w:val="00AC2608"/>
    <w:rsid w:val="00AC384E"/>
    <w:rsid w:val="00AC7C04"/>
    <w:rsid w:val="00AD57DA"/>
    <w:rsid w:val="00AD57FA"/>
    <w:rsid w:val="00AE2B62"/>
    <w:rsid w:val="00AE7D01"/>
    <w:rsid w:val="00AF0363"/>
    <w:rsid w:val="00AF2F34"/>
    <w:rsid w:val="00B0519B"/>
    <w:rsid w:val="00B11E4B"/>
    <w:rsid w:val="00B13241"/>
    <w:rsid w:val="00B22CCE"/>
    <w:rsid w:val="00B276DE"/>
    <w:rsid w:val="00B30731"/>
    <w:rsid w:val="00B40828"/>
    <w:rsid w:val="00B42C34"/>
    <w:rsid w:val="00B473F4"/>
    <w:rsid w:val="00B60F2B"/>
    <w:rsid w:val="00B61E08"/>
    <w:rsid w:val="00B64350"/>
    <w:rsid w:val="00B65E77"/>
    <w:rsid w:val="00B70957"/>
    <w:rsid w:val="00B71808"/>
    <w:rsid w:val="00B7421A"/>
    <w:rsid w:val="00B804B1"/>
    <w:rsid w:val="00B823B6"/>
    <w:rsid w:val="00B82ACA"/>
    <w:rsid w:val="00B8420A"/>
    <w:rsid w:val="00B902EA"/>
    <w:rsid w:val="00B90785"/>
    <w:rsid w:val="00B95236"/>
    <w:rsid w:val="00BA682B"/>
    <w:rsid w:val="00BB3976"/>
    <w:rsid w:val="00BC05B7"/>
    <w:rsid w:val="00BD1306"/>
    <w:rsid w:val="00BF251A"/>
    <w:rsid w:val="00BF7355"/>
    <w:rsid w:val="00C0161A"/>
    <w:rsid w:val="00C07A3E"/>
    <w:rsid w:val="00C16345"/>
    <w:rsid w:val="00C202C2"/>
    <w:rsid w:val="00C258EE"/>
    <w:rsid w:val="00C318A2"/>
    <w:rsid w:val="00C47912"/>
    <w:rsid w:val="00C56442"/>
    <w:rsid w:val="00C63DCD"/>
    <w:rsid w:val="00C70319"/>
    <w:rsid w:val="00C724C6"/>
    <w:rsid w:val="00C74731"/>
    <w:rsid w:val="00C90477"/>
    <w:rsid w:val="00C923C6"/>
    <w:rsid w:val="00C935A4"/>
    <w:rsid w:val="00CA1ACD"/>
    <w:rsid w:val="00CA3627"/>
    <w:rsid w:val="00CB0167"/>
    <w:rsid w:val="00CB0D78"/>
    <w:rsid w:val="00CB55D9"/>
    <w:rsid w:val="00CB5F97"/>
    <w:rsid w:val="00CC28DF"/>
    <w:rsid w:val="00CC769D"/>
    <w:rsid w:val="00CC7904"/>
    <w:rsid w:val="00CD0275"/>
    <w:rsid w:val="00CE335B"/>
    <w:rsid w:val="00CE3BE5"/>
    <w:rsid w:val="00CE3C1D"/>
    <w:rsid w:val="00CE779B"/>
    <w:rsid w:val="00CE7C1D"/>
    <w:rsid w:val="00D07151"/>
    <w:rsid w:val="00D34552"/>
    <w:rsid w:val="00D40A42"/>
    <w:rsid w:val="00D41049"/>
    <w:rsid w:val="00D46350"/>
    <w:rsid w:val="00D53AA6"/>
    <w:rsid w:val="00D557E5"/>
    <w:rsid w:val="00D64824"/>
    <w:rsid w:val="00D71AA1"/>
    <w:rsid w:val="00D72B21"/>
    <w:rsid w:val="00D74FE4"/>
    <w:rsid w:val="00D76065"/>
    <w:rsid w:val="00D83E5C"/>
    <w:rsid w:val="00D842DE"/>
    <w:rsid w:val="00D9078A"/>
    <w:rsid w:val="00DA095E"/>
    <w:rsid w:val="00DB0CCD"/>
    <w:rsid w:val="00DB21B8"/>
    <w:rsid w:val="00DB23EE"/>
    <w:rsid w:val="00DB576B"/>
    <w:rsid w:val="00DB5D5B"/>
    <w:rsid w:val="00DC37EC"/>
    <w:rsid w:val="00DC762F"/>
    <w:rsid w:val="00DD2534"/>
    <w:rsid w:val="00DD3A7F"/>
    <w:rsid w:val="00DD44C1"/>
    <w:rsid w:val="00DD472F"/>
    <w:rsid w:val="00DD4C63"/>
    <w:rsid w:val="00DE47FE"/>
    <w:rsid w:val="00DF073B"/>
    <w:rsid w:val="00DF5455"/>
    <w:rsid w:val="00E00A99"/>
    <w:rsid w:val="00E01C86"/>
    <w:rsid w:val="00E02C9B"/>
    <w:rsid w:val="00E03A99"/>
    <w:rsid w:val="00E13E20"/>
    <w:rsid w:val="00E170A2"/>
    <w:rsid w:val="00E21AD6"/>
    <w:rsid w:val="00E21CC3"/>
    <w:rsid w:val="00E35F79"/>
    <w:rsid w:val="00E3670C"/>
    <w:rsid w:val="00E40DD1"/>
    <w:rsid w:val="00E44FCF"/>
    <w:rsid w:val="00E60DCF"/>
    <w:rsid w:val="00E67A12"/>
    <w:rsid w:val="00E71039"/>
    <w:rsid w:val="00E711D7"/>
    <w:rsid w:val="00E74C4B"/>
    <w:rsid w:val="00E80C57"/>
    <w:rsid w:val="00E85D59"/>
    <w:rsid w:val="00E9342A"/>
    <w:rsid w:val="00EA24C9"/>
    <w:rsid w:val="00EA2849"/>
    <w:rsid w:val="00EA43E2"/>
    <w:rsid w:val="00EA6039"/>
    <w:rsid w:val="00EB0CF3"/>
    <w:rsid w:val="00EB71E0"/>
    <w:rsid w:val="00EB732B"/>
    <w:rsid w:val="00EC663C"/>
    <w:rsid w:val="00EC7EA4"/>
    <w:rsid w:val="00ED1A93"/>
    <w:rsid w:val="00EE247E"/>
    <w:rsid w:val="00EE33C9"/>
    <w:rsid w:val="00EF47B0"/>
    <w:rsid w:val="00EF49E6"/>
    <w:rsid w:val="00F078C5"/>
    <w:rsid w:val="00F14CE6"/>
    <w:rsid w:val="00F20938"/>
    <w:rsid w:val="00F209C7"/>
    <w:rsid w:val="00F4399A"/>
    <w:rsid w:val="00F43B72"/>
    <w:rsid w:val="00F47654"/>
    <w:rsid w:val="00F52BE7"/>
    <w:rsid w:val="00F546B9"/>
    <w:rsid w:val="00F65437"/>
    <w:rsid w:val="00F66DC6"/>
    <w:rsid w:val="00F67400"/>
    <w:rsid w:val="00F7711E"/>
    <w:rsid w:val="00F91D30"/>
    <w:rsid w:val="00F93DD4"/>
    <w:rsid w:val="00FA2F51"/>
    <w:rsid w:val="00FA3E63"/>
    <w:rsid w:val="00FB1236"/>
    <w:rsid w:val="00FB18C4"/>
    <w:rsid w:val="00FC0178"/>
    <w:rsid w:val="00FC6068"/>
    <w:rsid w:val="00FD44AA"/>
    <w:rsid w:val="00FD5608"/>
    <w:rsid w:val="00FE68D2"/>
    <w:rsid w:val="00FE7386"/>
    <w:rsid w:val="00FF6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B3235EC"/>
  <w15:docId w15:val="{A6642ED1-6D6E-4134-987A-8D475861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8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90785"/>
    <w:rPr>
      <w:rFonts w:cs="Times New Roman"/>
      <w:color w:val="0000FF"/>
      <w:u w:val="single"/>
    </w:rPr>
  </w:style>
  <w:style w:type="paragraph" w:styleId="Header">
    <w:name w:val="header"/>
    <w:basedOn w:val="Normal"/>
    <w:link w:val="HeaderChar"/>
    <w:uiPriority w:val="99"/>
    <w:rsid w:val="00063506"/>
    <w:pPr>
      <w:tabs>
        <w:tab w:val="center" w:pos="4153"/>
        <w:tab w:val="right" w:pos="8306"/>
      </w:tabs>
    </w:pPr>
  </w:style>
  <w:style w:type="character" w:customStyle="1" w:styleId="HeaderChar">
    <w:name w:val="Header Char"/>
    <w:basedOn w:val="DefaultParagraphFont"/>
    <w:link w:val="Header"/>
    <w:uiPriority w:val="99"/>
    <w:semiHidden/>
    <w:locked/>
    <w:rsid w:val="00E85D59"/>
    <w:rPr>
      <w:sz w:val="24"/>
    </w:rPr>
  </w:style>
  <w:style w:type="paragraph" w:styleId="Footer">
    <w:name w:val="footer"/>
    <w:basedOn w:val="Normal"/>
    <w:link w:val="FooterChar"/>
    <w:uiPriority w:val="99"/>
    <w:rsid w:val="00063506"/>
    <w:pPr>
      <w:tabs>
        <w:tab w:val="center" w:pos="4153"/>
        <w:tab w:val="right" w:pos="8306"/>
      </w:tabs>
    </w:pPr>
  </w:style>
  <w:style w:type="character" w:customStyle="1" w:styleId="FooterChar">
    <w:name w:val="Footer Char"/>
    <w:basedOn w:val="DefaultParagraphFont"/>
    <w:link w:val="Footer"/>
    <w:uiPriority w:val="99"/>
    <w:semiHidden/>
    <w:locked/>
    <w:rsid w:val="00E85D59"/>
    <w:rPr>
      <w:sz w:val="24"/>
    </w:rPr>
  </w:style>
  <w:style w:type="paragraph" w:styleId="BalloonText">
    <w:name w:val="Balloon Text"/>
    <w:basedOn w:val="Normal"/>
    <w:link w:val="BalloonTextChar"/>
    <w:uiPriority w:val="99"/>
    <w:semiHidden/>
    <w:rsid w:val="00BF7355"/>
    <w:rPr>
      <w:sz w:val="2"/>
      <w:szCs w:val="20"/>
    </w:rPr>
  </w:style>
  <w:style w:type="character" w:customStyle="1" w:styleId="BalloonTextChar">
    <w:name w:val="Balloon Text Char"/>
    <w:basedOn w:val="DefaultParagraphFont"/>
    <w:link w:val="BalloonText"/>
    <w:uiPriority w:val="99"/>
    <w:semiHidden/>
    <w:locked/>
    <w:rsid w:val="00B473F4"/>
    <w:rPr>
      <w:sz w:val="2"/>
    </w:rPr>
  </w:style>
  <w:style w:type="paragraph" w:customStyle="1" w:styleId="ParaLevel1">
    <w:name w:val="ParaLevel1"/>
    <w:basedOn w:val="Normal"/>
    <w:link w:val="ParaLevel1Char"/>
    <w:rsid w:val="004273F8"/>
    <w:pPr>
      <w:numPr>
        <w:numId w:val="1"/>
      </w:numPr>
      <w:suppressAutoHyphens/>
      <w:spacing w:before="240" w:after="240"/>
      <w:jc w:val="both"/>
      <w:outlineLvl w:val="0"/>
    </w:pPr>
    <w:rPr>
      <w:sz w:val="20"/>
      <w:szCs w:val="20"/>
      <w:lang w:eastAsia="en-US"/>
    </w:rPr>
  </w:style>
  <w:style w:type="paragraph" w:customStyle="1" w:styleId="ParaLevel2">
    <w:name w:val="ParaLevel2"/>
    <w:basedOn w:val="Normal"/>
    <w:rsid w:val="004273F8"/>
    <w:pPr>
      <w:numPr>
        <w:ilvl w:val="1"/>
        <w:numId w:val="1"/>
      </w:numPr>
      <w:suppressAutoHyphens/>
      <w:spacing w:before="240" w:after="240"/>
      <w:jc w:val="both"/>
      <w:outlineLvl w:val="1"/>
    </w:pPr>
    <w:rPr>
      <w:szCs w:val="20"/>
      <w:lang w:eastAsia="en-US"/>
    </w:rPr>
  </w:style>
  <w:style w:type="paragraph" w:customStyle="1" w:styleId="ParaLevel3">
    <w:name w:val="ParaLevel3"/>
    <w:basedOn w:val="Normal"/>
    <w:rsid w:val="004273F8"/>
    <w:pPr>
      <w:numPr>
        <w:ilvl w:val="2"/>
        <w:numId w:val="1"/>
      </w:numPr>
      <w:suppressAutoHyphens/>
      <w:spacing w:before="240" w:after="240"/>
      <w:jc w:val="both"/>
      <w:outlineLvl w:val="2"/>
    </w:pPr>
    <w:rPr>
      <w:szCs w:val="20"/>
      <w:lang w:eastAsia="en-US"/>
    </w:rPr>
  </w:style>
  <w:style w:type="paragraph" w:customStyle="1" w:styleId="ParaLevel4">
    <w:name w:val="ParaLevel4"/>
    <w:basedOn w:val="Normal"/>
    <w:rsid w:val="004273F8"/>
    <w:pPr>
      <w:numPr>
        <w:ilvl w:val="3"/>
        <w:numId w:val="1"/>
      </w:numPr>
      <w:tabs>
        <w:tab w:val="clear" w:pos="3207"/>
        <w:tab w:val="num" w:pos="2836"/>
      </w:tabs>
      <w:suppressAutoHyphens/>
      <w:spacing w:before="240" w:after="240"/>
      <w:jc w:val="both"/>
      <w:outlineLvl w:val="3"/>
    </w:pPr>
    <w:rPr>
      <w:szCs w:val="20"/>
      <w:lang w:eastAsia="en-US"/>
    </w:rPr>
  </w:style>
  <w:style w:type="paragraph" w:customStyle="1" w:styleId="ParaLevel5">
    <w:name w:val="ParaLevel5"/>
    <w:basedOn w:val="Normal"/>
    <w:rsid w:val="004273F8"/>
    <w:pPr>
      <w:numPr>
        <w:ilvl w:val="4"/>
        <w:numId w:val="1"/>
      </w:numPr>
      <w:suppressAutoHyphens/>
      <w:spacing w:before="240" w:after="240"/>
      <w:jc w:val="both"/>
      <w:outlineLvl w:val="4"/>
    </w:pPr>
    <w:rPr>
      <w:szCs w:val="20"/>
      <w:lang w:eastAsia="en-US"/>
    </w:rPr>
  </w:style>
  <w:style w:type="paragraph" w:customStyle="1" w:styleId="ParaLevel6">
    <w:name w:val="ParaLevel6"/>
    <w:basedOn w:val="Normal"/>
    <w:rsid w:val="004273F8"/>
    <w:pPr>
      <w:numPr>
        <w:ilvl w:val="5"/>
        <w:numId w:val="1"/>
      </w:numPr>
      <w:tabs>
        <w:tab w:val="clear" w:pos="4625"/>
        <w:tab w:val="num" w:pos="4254"/>
      </w:tabs>
      <w:suppressAutoHyphens/>
      <w:spacing w:before="240" w:after="240"/>
      <w:jc w:val="both"/>
      <w:outlineLvl w:val="5"/>
    </w:pPr>
    <w:rPr>
      <w:szCs w:val="20"/>
      <w:lang w:eastAsia="en-US"/>
    </w:rPr>
  </w:style>
  <w:style w:type="paragraph" w:customStyle="1" w:styleId="ParaLevel7">
    <w:name w:val="ParaLevel7"/>
    <w:basedOn w:val="Normal"/>
    <w:rsid w:val="004273F8"/>
    <w:pPr>
      <w:numPr>
        <w:ilvl w:val="6"/>
        <w:numId w:val="1"/>
      </w:numPr>
      <w:suppressAutoHyphens/>
      <w:spacing w:before="240" w:after="240"/>
      <w:jc w:val="both"/>
      <w:outlineLvl w:val="6"/>
    </w:pPr>
    <w:rPr>
      <w:szCs w:val="20"/>
      <w:lang w:eastAsia="en-US"/>
    </w:rPr>
  </w:style>
  <w:style w:type="paragraph" w:customStyle="1" w:styleId="ParaLevel8">
    <w:name w:val="ParaLevel8"/>
    <w:basedOn w:val="Normal"/>
    <w:rsid w:val="004273F8"/>
    <w:pPr>
      <w:numPr>
        <w:ilvl w:val="7"/>
        <w:numId w:val="1"/>
      </w:numPr>
      <w:tabs>
        <w:tab w:val="clear" w:pos="6043"/>
        <w:tab w:val="num" w:pos="5672"/>
      </w:tabs>
      <w:suppressAutoHyphens/>
      <w:spacing w:before="240" w:after="240"/>
      <w:jc w:val="both"/>
      <w:outlineLvl w:val="7"/>
    </w:pPr>
    <w:rPr>
      <w:szCs w:val="20"/>
      <w:lang w:eastAsia="en-US"/>
    </w:rPr>
  </w:style>
  <w:style w:type="paragraph" w:customStyle="1" w:styleId="ParaLevel9">
    <w:name w:val="ParaLevel9"/>
    <w:basedOn w:val="Normal"/>
    <w:rsid w:val="004273F8"/>
    <w:pPr>
      <w:numPr>
        <w:ilvl w:val="8"/>
        <w:numId w:val="1"/>
      </w:numPr>
      <w:suppressAutoHyphens/>
      <w:spacing w:before="240" w:after="240"/>
      <w:jc w:val="both"/>
      <w:outlineLvl w:val="8"/>
    </w:pPr>
    <w:rPr>
      <w:szCs w:val="20"/>
      <w:lang w:eastAsia="en-US"/>
    </w:rPr>
  </w:style>
  <w:style w:type="character" w:customStyle="1" w:styleId="ParaLevel1Char">
    <w:name w:val="ParaLevel1 Char"/>
    <w:link w:val="ParaLevel1"/>
    <w:locked/>
    <w:rsid w:val="004273F8"/>
    <w:rPr>
      <w:sz w:val="20"/>
      <w:szCs w:val="20"/>
      <w:lang w:eastAsia="en-US"/>
    </w:rPr>
  </w:style>
  <w:style w:type="paragraph" w:styleId="NormalWeb">
    <w:name w:val="Normal (Web)"/>
    <w:basedOn w:val="Normal"/>
    <w:uiPriority w:val="99"/>
    <w:semiHidden/>
    <w:unhideWhenUsed/>
    <w:rsid w:val="00182E0F"/>
    <w:pPr>
      <w:spacing w:before="100" w:beforeAutospacing="1" w:after="100" w:afterAutospacing="1"/>
    </w:pPr>
    <w:rPr>
      <w:rFonts w:eastAsiaTheme="minorEastAsia"/>
      <w:lang w:eastAsia="en-US"/>
    </w:rPr>
  </w:style>
  <w:style w:type="paragraph" w:styleId="ListParagraph">
    <w:name w:val="List Paragraph"/>
    <w:basedOn w:val="Normal"/>
    <w:uiPriority w:val="34"/>
    <w:qFormat/>
    <w:rsid w:val="00FA3E63"/>
    <w:pPr>
      <w:spacing w:after="160" w:line="259" w:lineRule="auto"/>
      <w:ind w:left="72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E74C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ili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2D31F8DB1B26478012E62B83622A31" ma:contentTypeVersion="13" ma:contentTypeDescription="Create a new document." ma:contentTypeScope="" ma:versionID="6e0c2ca497b052a537d7273a456446f8">
  <xsd:schema xmlns:xsd="http://www.w3.org/2001/XMLSchema" xmlns:xs="http://www.w3.org/2001/XMLSchema" xmlns:p="http://schemas.microsoft.com/office/2006/metadata/properties" xmlns:ns3="fd24d038-14da-424b-bc88-6d74e7442e98" xmlns:ns4="0da6c571-f93b-4e4d-bcd7-26e8742deeaf" targetNamespace="http://schemas.microsoft.com/office/2006/metadata/properties" ma:root="true" ma:fieldsID="8cd15fa6949172456e4fd847cdc08a66" ns3:_="" ns4:_="">
    <xsd:import namespace="fd24d038-14da-424b-bc88-6d74e7442e98"/>
    <xsd:import namespace="0da6c571-f93b-4e4d-bcd7-26e8742dee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4d038-14da-424b-bc88-6d74e744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6c571-f93b-4e4d-bcd7-26e8742dee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128E9-52E6-4AF1-8675-E60A72677BEE}">
  <ds:schemaRefs>
    <ds:schemaRef ds:uri="http://schemas.microsoft.com/sharepoint/v3/contenttype/forms"/>
  </ds:schemaRefs>
</ds:datastoreItem>
</file>

<file path=customXml/itemProps2.xml><?xml version="1.0" encoding="utf-8"?>
<ds:datastoreItem xmlns:ds="http://schemas.openxmlformats.org/officeDocument/2006/customXml" ds:itemID="{BFBC17F9-2A83-4B3C-9016-2E5C22E9BB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82054-B276-4295-B4FA-6B6BE4AF3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4d038-14da-424b-bc88-6d74e7442e98"/>
    <ds:schemaRef ds:uri="0da6c571-f93b-4e4d-bcd7-26e8742de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1942C-5126-4580-A8BF-95A190C1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1423</Words>
  <Characters>7208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This summary is not part of the judgment in this case</vt:lpstr>
    </vt:vector>
  </TitlesOfParts>
  <Company>Ministry of Justice</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summary is not part of the judgment in this case</dc:title>
  <dc:subject/>
  <dc:creator>xnh95x</dc:creator>
  <cp:keywords/>
  <dc:description/>
  <cp:lastModifiedBy>Miller, Graeme</cp:lastModifiedBy>
  <cp:revision>3</cp:revision>
  <cp:lastPrinted>2018-04-13T08:59:00Z</cp:lastPrinted>
  <dcterms:created xsi:type="dcterms:W3CDTF">2021-02-11T10:27:00Z</dcterms:created>
  <dcterms:modified xsi:type="dcterms:W3CDTF">2021-02-11T10:38:00Z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0x0101000A2D31F8DB1B26478012E62B83622A31</vt:lpwstr>
  </property>
</Properties>
</file>